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86"/>
        <w:tblW w:w="15875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blBorders>
        <w:tblLook w:val="04A0" w:firstRow="1" w:lastRow="0" w:firstColumn="1" w:lastColumn="0" w:noHBand="0" w:noVBand="1"/>
      </w:tblPr>
      <w:tblGrid>
        <w:gridCol w:w="1196"/>
        <w:gridCol w:w="2444"/>
        <w:gridCol w:w="4011"/>
        <w:gridCol w:w="1821"/>
        <w:gridCol w:w="2306"/>
        <w:gridCol w:w="2251"/>
        <w:gridCol w:w="1846"/>
      </w:tblGrid>
      <w:tr w:rsidRPr="002607ED" w:rsidR="000A2E8F" w:rsidTr="756E775A" w14:paraId="560F7302" w14:textId="77777777">
        <w:trPr>
          <w:trHeight w:val="755"/>
        </w:trPr>
        <w:tc>
          <w:tcPr>
            <w:tcW w:w="15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002060"/>
            <w:tcMar/>
          </w:tcPr>
          <w:p w:rsidRPr="002607ED" w:rsidR="000A2E8F" w:rsidP="00E96B09" w:rsidRDefault="000A2E8F" w14:paraId="187EE115" w14:textId="6167485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FFFFFF"/>
                <w:sz w:val="28"/>
                <w:szCs w:val="28"/>
              </w:rPr>
            </w:pPr>
            <w:bookmarkStart w:name="_Hlk30600122" w:id="0"/>
            <w:r w:rsidRPr="002A6616" w:rsidR="000A2E8F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Year </w:t>
            </w:r>
            <w:r w:rsidRPr="002A6616" w:rsidR="003B2E55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9</w:t>
            </w:r>
            <w:r w:rsidRPr="002A6616" w:rsidR="000A2E8F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 Curriculum Overview [20</w:t>
            </w:r>
            <w:r w:rsidRPr="002A6616" w:rsidR="000A2E8F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2</w:t>
            </w:r>
            <w:r w:rsidRPr="002A6616" w:rsidR="6F7EC1D7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4</w:t>
            </w:r>
            <w:r w:rsidRPr="002A6616" w:rsidR="000A2E8F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-202</w:t>
            </w:r>
            <w:r w:rsidRPr="002A6616" w:rsidR="23965CCF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5</w:t>
            </w:r>
            <w:r w:rsidRPr="002A6616" w:rsidR="000A2E8F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]</w:t>
            </w:r>
          </w:p>
          <w:p w:rsidRPr="002607ED" w:rsidR="00E96B09" w:rsidP="003F4008" w:rsidRDefault="006F0D68" w14:paraId="105CE024" w14:textId="71C49D74">
            <w:pPr>
              <w:spacing w:after="0" w:line="240" w:lineRule="auto"/>
              <w:ind w:right="1351"/>
              <w:jc w:val="center"/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 xml:space="preserve">              </w:t>
            </w:r>
            <w:r w:rsidRPr="002607ED" w:rsidR="000A2E8F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 xml:space="preserve">Subject </w:t>
            </w:r>
            <w:r w:rsidR="0036495D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>Music</w:t>
            </w:r>
          </w:p>
        </w:tc>
      </w:tr>
      <w:tr w:rsidRPr="002607ED" w:rsidR="00E96B09" w:rsidTr="756E775A" w14:paraId="41C87C07" w14:textId="77777777">
        <w:trPr>
          <w:trHeight w:val="361"/>
        </w:trPr>
        <w:tc>
          <w:tcPr>
            <w:tcW w:w="11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E96B09" w:rsidP="000A2E8F" w:rsidRDefault="00E96B09" w14:paraId="29BBFAD4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</w:p>
          <w:p w:rsidRPr="002607ED" w:rsidR="0065542A" w:rsidP="000A2E8F" w:rsidRDefault="0065542A" w14:paraId="2BA4575F" w14:textId="67A00CD9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3F4008"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Autumn Term</w:t>
            </w:r>
          </w:p>
        </w:tc>
        <w:tc>
          <w:tcPr>
            <w:tcW w:w="8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3F4008" w:rsidR="00E96B09" w:rsidP="003F4008" w:rsidRDefault="00E96B09" w14:paraId="772B8163" w14:textId="10F7EFA8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23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2607ED" w:rsidR="00E96B09" w:rsidP="000A2E8F" w:rsidRDefault="00E96B09" w14:paraId="5B0FA2AE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:rsidR="00674E6B" w:rsidP="00415264" w:rsidRDefault="00674E6B" w14:paraId="01E0E6D3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</w:p>
          <w:p w:rsidR="00415264" w:rsidP="00415264" w:rsidRDefault="00415264" w14:paraId="2C03D890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:rsidR="00415264" w:rsidP="00415264" w:rsidRDefault="00415264" w14:paraId="2A97D0BA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:rsidRPr="002607ED" w:rsidR="00415264" w:rsidP="00415264" w:rsidRDefault="00415264" w14:paraId="1D2F33D5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:rsidRPr="002607ED" w:rsidR="00E96B09" w:rsidP="000A2E8F" w:rsidRDefault="00E96B09" w14:paraId="36E43810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415264" w:rsidP="00415264" w:rsidRDefault="00415264" w14:paraId="6C4794CD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="00415264" w:rsidP="00415264" w:rsidRDefault="00415264" w14:paraId="11247842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:rsidRPr="002607ED" w:rsidR="00415264" w:rsidP="00415264" w:rsidRDefault="00415264" w14:paraId="3F263226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:rsidRPr="002607ED" w:rsidR="00E96B09" w:rsidP="000A2E8F" w:rsidRDefault="00E96B09" w14:paraId="375EC228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415264" w:rsidP="000A2E8F" w:rsidRDefault="00415264" w14:paraId="494B5704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Pr="002607ED" w:rsidR="00E96B09" w:rsidP="000A2E8F" w:rsidRDefault="00E96B09" w14:paraId="6A56102A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 w:rsidR="00415264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:rsidRPr="002607ED" w:rsidR="00E96B09" w:rsidP="000A2E8F" w:rsidRDefault="00E96B09" w14:paraId="02B701B0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Pr="002607ED" w:rsidR="00AD4A74" w:rsidTr="756E775A" w14:paraId="12FC7C34" w14:textId="77777777">
        <w:trPr>
          <w:trHeight w:val="1147"/>
        </w:trPr>
        <w:tc>
          <w:tcPr>
            <w:tcW w:w="1196" w:type="dxa"/>
            <w:vMerge/>
            <w:tcBorders/>
            <w:tcMar/>
          </w:tcPr>
          <w:p w:rsidRPr="002607ED" w:rsidR="00E96B09" w:rsidP="000A2E8F" w:rsidRDefault="00E96B09" w14:paraId="434AF023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2607ED" w:rsidR="00E96B09" w:rsidP="000A2E8F" w:rsidRDefault="00E96B09" w14:paraId="2CEB4628" w14:textId="77777777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4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E96B09" w:rsidP="000A2E8F" w:rsidRDefault="00E96B09" w14:paraId="58EF4565" w14:textId="77777777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:rsidRPr="00415264" w:rsidR="00415264" w:rsidP="000A2E8F" w:rsidRDefault="00415264" w14:paraId="6E461DDD" w14:textId="4B224029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hAnsi="Calibri" w:eastAsia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E96B09" w:rsidP="000A2E8F" w:rsidRDefault="00415264" w14:paraId="12F48FE3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 xml:space="preserve">Formal </w:t>
            </w:r>
            <w:r w:rsidR="00E96B09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Retrieval</w:t>
            </w:r>
          </w:p>
          <w:p w:rsidRPr="00415264" w:rsidR="00415264" w:rsidP="000A2E8F" w:rsidRDefault="00415264" w14:paraId="4B40C0D2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000000"/>
                <w:sz w:val="20"/>
                <w:szCs w:val="20"/>
              </w:rPr>
            </w:pPr>
            <w:r w:rsidRPr="756E775A" w:rsidR="00415264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[if any]</w:t>
            </w:r>
            <w:bookmarkEnd w:id="0"/>
          </w:p>
        </w:tc>
        <w:tc>
          <w:tcPr>
            <w:tcW w:w="2306" w:type="dxa"/>
            <w:vMerge/>
            <w:tcBorders/>
            <w:tcMar/>
          </w:tcPr>
          <w:p w:rsidRPr="002607ED" w:rsidR="00E96B09" w:rsidP="000A2E8F" w:rsidRDefault="00E96B09" w14:paraId="0E320B76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  <w:vMerge/>
            <w:tcBorders/>
            <w:tcMar/>
          </w:tcPr>
          <w:p w:rsidR="00E96B09" w:rsidP="000A2E8F" w:rsidRDefault="00E96B09" w14:paraId="30EE792C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/>
            <w:tcMar/>
          </w:tcPr>
          <w:p w:rsidRPr="002607ED" w:rsidR="00E96B09" w:rsidP="000A2E8F" w:rsidRDefault="00E96B09" w14:paraId="47AB5584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Pr="00862831" w:rsidR="006F2962" w:rsidTr="756E775A" w14:paraId="75B565B3" w14:textId="77777777">
        <w:trPr>
          <w:trHeight w:val="611"/>
        </w:trPr>
        <w:tc>
          <w:tcPr>
            <w:tcW w:w="11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6F2962" w:rsidP="756E775A" w:rsidRDefault="006F2962" w14:paraId="4CCA4375" w14:textId="6F3D40FF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000000"/>
                <w:sz w:val="28"/>
                <w:szCs w:val="28"/>
              </w:rPr>
            </w:pPr>
            <w:r w:rsidRPr="756E775A" w:rsidR="38D28AE4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T1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62831" w:rsidR="006F2962" w:rsidP="006F2962" w:rsidRDefault="00B443B7" w14:paraId="068ABB38" w14:textId="500AD51F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  <w:t>To compose a gaming music piece.</w:t>
            </w:r>
          </w:p>
        </w:tc>
        <w:tc>
          <w:tcPr>
            <w:tcW w:w="4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2831" w:rsidR="006F2962" w:rsidP="006F2962" w:rsidRDefault="006F2962" w14:paraId="49D42BDB" w14:textId="77777777">
            <w:pPr>
              <w:pStyle w:val="NoSpacing"/>
              <w:numPr>
                <w:ilvl w:val="0"/>
                <w:numId w:val="41"/>
              </w:numPr>
              <w:rPr>
                <w:rFonts w:ascii="Calibri" w:hAnsi="Calibri" w:eastAsia="Calibri"/>
                <w:color w:val="000000"/>
                <w:sz w:val="20"/>
                <w:szCs w:val="20"/>
              </w:rPr>
            </w:pPr>
            <w:r w:rsidRPr="002A6616" w:rsidR="006F2962">
              <w:rPr>
                <w:rFonts w:ascii="Calibri" w:hAnsi="Calibri" w:eastAsia="Calibri"/>
                <w:color w:val="000000" w:themeColor="text1" w:themeTint="FF" w:themeShade="FF"/>
                <w:sz w:val="20"/>
                <w:szCs w:val="20"/>
              </w:rPr>
              <w:t>Why music is used in games</w:t>
            </w:r>
          </w:p>
          <w:p w:rsidR="09C34EF0" w:rsidP="002A6616" w:rsidRDefault="09C34EF0" w14:paraId="2A914BA7" w14:textId="3EC5D7AE">
            <w:pPr>
              <w:pStyle w:val="NoSpacing"/>
              <w:numPr>
                <w:ilvl w:val="0"/>
                <w:numId w:val="41"/>
              </w:numPr>
              <w:rPr>
                <w:rFonts w:ascii="Calibri" w:hAnsi="Calibri" w:eastAsia="Calibri"/>
                <w:color w:val="000000" w:themeColor="text1" w:themeTint="FF" w:themeShade="FF"/>
                <w:sz w:val="20"/>
                <w:szCs w:val="20"/>
              </w:rPr>
            </w:pPr>
            <w:r w:rsidRPr="002A6616" w:rsidR="09C34EF0">
              <w:rPr>
                <w:rFonts w:ascii="Calibri" w:hAnsi="Calibri" w:eastAsia="Calibri"/>
                <w:color w:val="000000" w:themeColor="text1" w:themeTint="FF" w:themeShade="FF"/>
                <w:sz w:val="20"/>
                <w:szCs w:val="20"/>
              </w:rPr>
              <w:t>Gaming music history and</w:t>
            </w:r>
            <w:r w:rsidRPr="002A6616" w:rsidR="42FA69EE">
              <w:rPr>
                <w:rFonts w:ascii="Calibri" w:hAnsi="Calibri" w:eastAsia="Calibri"/>
                <w:color w:val="000000" w:themeColor="text1" w:themeTint="FF" w:themeShade="FF"/>
                <w:sz w:val="20"/>
                <w:szCs w:val="20"/>
              </w:rPr>
              <w:t xml:space="preserve"> its</w:t>
            </w:r>
            <w:r w:rsidRPr="002A6616" w:rsidR="09C34EF0">
              <w:rPr>
                <w:rFonts w:ascii="Calibri" w:hAnsi="Calibri" w:eastAsia="Calibri"/>
                <w:color w:val="000000" w:themeColor="text1" w:themeTint="FF" w:themeShade="FF"/>
                <w:sz w:val="20"/>
                <w:szCs w:val="20"/>
              </w:rPr>
              <w:t xml:space="preserve"> development</w:t>
            </w:r>
          </w:p>
          <w:p w:rsidRPr="00862831" w:rsidR="006F2962" w:rsidP="006F2962" w:rsidRDefault="006F2962" w14:paraId="6BA35D6D" w14:textId="77777777">
            <w:pPr>
              <w:pStyle w:val="NoSpacing"/>
              <w:numPr>
                <w:ilvl w:val="0"/>
                <w:numId w:val="41"/>
              </w:numPr>
              <w:rPr>
                <w:rFonts w:ascii="Calibri" w:hAnsi="Calibri" w:eastAsia="Calibri"/>
                <w:color w:val="000000"/>
                <w:sz w:val="20"/>
                <w:szCs w:val="20"/>
              </w:rPr>
            </w:pPr>
            <w:r w:rsidRPr="002A6616" w:rsidR="006F2962">
              <w:rPr>
                <w:rFonts w:ascii="Calibri" w:hAnsi="Calibri" w:eastAsia="Calibri"/>
                <w:color w:val="000000" w:themeColor="text1" w:themeTint="FF" w:themeShade="FF"/>
                <w:sz w:val="20"/>
                <w:szCs w:val="20"/>
              </w:rPr>
              <w:t>Gaming music techniques</w:t>
            </w:r>
          </w:p>
          <w:p w:rsidR="28A198BB" w:rsidP="002A6616" w:rsidRDefault="28A198BB" w14:paraId="760385F3" w14:textId="5B8FCA9A">
            <w:pPr>
              <w:pStyle w:val="NoSpacing"/>
              <w:numPr>
                <w:ilvl w:val="0"/>
                <w:numId w:val="41"/>
              </w:numPr>
              <w:rPr>
                <w:rFonts w:ascii="Calibri" w:hAnsi="Calibri" w:eastAsia="Calibri"/>
                <w:color w:val="000000" w:themeColor="text1" w:themeTint="FF" w:themeShade="FF"/>
                <w:sz w:val="20"/>
                <w:szCs w:val="20"/>
              </w:rPr>
            </w:pPr>
            <w:r w:rsidRPr="002A6616" w:rsidR="28A198BB">
              <w:rPr>
                <w:rFonts w:ascii="Calibri" w:hAnsi="Calibri" w:eastAsia="Calibri"/>
                <w:color w:val="000000" w:themeColor="text1" w:themeTint="FF" w:themeShade="FF"/>
                <w:sz w:val="20"/>
                <w:szCs w:val="20"/>
              </w:rPr>
              <w:t>How music creates atmosphere for scenarios and interest.</w:t>
            </w:r>
          </w:p>
          <w:p w:rsidRPr="00862831" w:rsidR="006F2962" w:rsidP="006F2962" w:rsidRDefault="006F2962" w14:paraId="133D1369" w14:textId="75441BE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62831">
              <w:rPr>
                <w:rFonts w:ascii="Calibri" w:hAnsi="Calibri" w:eastAsia="Calibri"/>
                <w:color w:val="000000"/>
                <w:sz w:val="20"/>
                <w:szCs w:val="20"/>
              </w:rPr>
              <w:t>How gaming composers influence the musical elements.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380ED38" w:rsidP="1AB550D9" w:rsidRDefault="0380ED38" w14:paraId="5DA44559" w14:textId="0242696F">
            <w:pPr>
              <w:spacing w:after="0" w:line="240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1AB550D9" w:rsidR="0380ED3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Music appraising tasks</w:t>
            </w:r>
          </w:p>
          <w:p w:rsidR="1AB550D9" w:rsidP="1AB550D9" w:rsidRDefault="1AB550D9" w14:paraId="3D9D11FF" w14:textId="04DF60A3">
            <w:pPr>
              <w:spacing w:after="0" w:line="240" w:lineRule="auto"/>
              <w:rPr>
                <w:rFonts w:eastAsia="Calibri" w:cs="Calibri" w:cstheme="minorAscii"/>
                <w:color w:val="000000" w:themeColor="text1" w:themeTint="FF" w:themeShade="FF"/>
                <w:sz w:val="20"/>
                <w:szCs w:val="20"/>
              </w:rPr>
            </w:pPr>
          </w:p>
          <w:p w:rsidRPr="00862831" w:rsidR="006F2962" w:rsidP="006F2962" w:rsidRDefault="006F2962" w14:paraId="291E623C" w14:textId="7F5C4DCC">
            <w:p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62831" w:rsidR="006F2962" w:rsidP="1AB550D9" w:rsidRDefault="006F2962" w14:paraId="395FD6A2" w14:textId="53FB863E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AB550D9" w:rsidR="2CABA7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Key vocab explained explicitly and then used throughout listening and practical work.</w:t>
            </w:r>
          </w:p>
          <w:p w:rsidRPr="00862831" w:rsidR="006F2962" w:rsidP="1AB550D9" w:rsidRDefault="006F2962" w14:paraId="0DAB6F64" w14:textId="7DF9F94F">
            <w:pPr>
              <w:spacing w:after="0" w:line="240" w:lineRule="auto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6F2962" w:rsidP="006F2962" w:rsidRDefault="006F2962" w14:paraId="7514B942" w14:textId="77777777">
            <w:p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Reasoning</w:t>
            </w:r>
          </w:p>
          <w:p w:rsidRPr="00862831" w:rsidR="006F2962" w:rsidP="006F2962" w:rsidRDefault="006F2962" w14:paraId="04DD0FC5" w14:textId="3714070C">
            <w:p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Commercial Awareness</w:t>
            </w:r>
          </w:p>
        </w:tc>
        <w:tc>
          <w:tcPr>
            <w:tcW w:w="18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62831" w:rsidR="006F2962" w:rsidP="006F2962" w:rsidRDefault="006F2962" w14:paraId="2FB2B423" w14:textId="5BF80E52">
            <w:pPr>
              <w:rPr>
                <w:sz w:val="20"/>
                <w:szCs w:val="20"/>
              </w:rPr>
            </w:pPr>
            <w:r w:rsidRPr="00862831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Performing your gaming composition.</w:t>
            </w:r>
          </w:p>
        </w:tc>
      </w:tr>
      <w:tr w:rsidR="756E775A" w:rsidTr="756E775A" w14:paraId="52A06016">
        <w:trPr>
          <w:trHeight w:val="300"/>
        </w:trPr>
        <w:tc>
          <w:tcPr>
            <w:tcW w:w="11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756E775A" w:rsidP="756E775A" w:rsidRDefault="756E775A" w14:paraId="55197ED4" w14:textId="49FC7E7A">
            <w:pPr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  <w:r w:rsidRPr="756E775A" w:rsidR="756E775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  <w:lang w:val="en-GB"/>
              </w:rPr>
              <w:t>Catholicity across Music</w:t>
            </w:r>
          </w:p>
        </w:tc>
        <w:tc>
          <w:tcPr>
            <w:tcW w:w="146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102070D6" w:rsidP="756E775A" w:rsidRDefault="102070D6" w14:paraId="12269D14" w14:textId="18550EA4">
            <w:pPr>
              <w:pStyle w:val="Normal"/>
              <w:suppressLineNumbers w:val="0"/>
              <w:bidi w:val="0"/>
              <w:spacing w:before="0" w:beforeAutospacing="off" w:after="160" w:afterAutospacing="off" w:line="276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756E775A" w:rsidR="102070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Through reflective listening and discussion, students can explore how music can evoke deep emotions and provide comfort in music that gaming music illustrates throughout the game. </w:t>
            </w:r>
            <w:r w:rsidRPr="756E775A" w:rsidR="179642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This helps students appreciate music’s potential for fostering growth.</w:t>
            </w:r>
          </w:p>
        </w:tc>
      </w:tr>
      <w:tr w:rsidRPr="002607ED" w:rsidR="006F2962" w:rsidTr="756E775A" w14:paraId="09FF633D" w14:textId="77777777">
        <w:trPr>
          <w:trHeight w:val="755"/>
        </w:trPr>
        <w:tc>
          <w:tcPr>
            <w:tcW w:w="15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002060"/>
            <w:tcMar/>
          </w:tcPr>
          <w:p w:rsidRPr="002607ED" w:rsidR="006F2962" w:rsidP="006F2962" w:rsidRDefault="006F2962" w14:paraId="4B2BA99E" w14:textId="7CC7FDFC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FFFFFF"/>
                <w:sz w:val="28"/>
                <w:szCs w:val="28"/>
              </w:rPr>
            </w:pPr>
            <w:r w:rsidRPr="002A6616" w:rsidR="006F2962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Year </w:t>
            </w:r>
            <w:r w:rsidRPr="002A6616" w:rsidR="006F2962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9</w:t>
            </w:r>
            <w:r w:rsidRPr="002A6616" w:rsidR="006F2962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 Curriculum Overview [20</w:t>
            </w:r>
            <w:r w:rsidRPr="002A6616" w:rsidR="006F2962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2</w:t>
            </w:r>
            <w:r w:rsidRPr="002A6616" w:rsidR="3C04B196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4</w:t>
            </w:r>
            <w:r w:rsidRPr="002A6616" w:rsidR="006F2962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-202</w:t>
            </w:r>
            <w:r w:rsidRPr="002A6616" w:rsidR="05C7EB69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5</w:t>
            </w:r>
            <w:r w:rsidRPr="002A6616" w:rsidR="006F2962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]</w:t>
            </w:r>
          </w:p>
          <w:p w:rsidRPr="002607ED" w:rsidR="006F2962" w:rsidP="006F2962" w:rsidRDefault="006F2962" w14:paraId="3AE1F84D" w14:textId="2B294195">
            <w:pPr>
              <w:spacing w:after="0" w:line="240" w:lineRule="auto"/>
              <w:ind w:right="1351"/>
              <w:jc w:val="center"/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 xml:space="preserve">             </w:t>
            </w:r>
            <w:r w:rsidRPr="002607ED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 xml:space="preserve">Subject </w:t>
            </w:r>
            <w:r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>Music</w:t>
            </w:r>
          </w:p>
        </w:tc>
      </w:tr>
      <w:tr w:rsidRPr="002607ED" w:rsidR="006F2962" w:rsidTr="756E775A" w14:paraId="29FD4FBE" w14:textId="77777777">
        <w:trPr>
          <w:trHeight w:val="361"/>
        </w:trPr>
        <w:tc>
          <w:tcPr>
            <w:tcW w:w="11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6F2962" w:rsidP="006F2962" w:rsidRDefault="006F2962" w14:paraId="258ED6A8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</w:p>
          <w:p w:rsidR="006F2962" w:rsidP="006F2962" w:rsidRDefault="006F2962" w14:paraId="73CDA70C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Spring</w:t>
            </w:r>
          </w:p>
          <w:p w:rsidR="006F2962" w:rsidP="006F2962" w:rsidRDefault="006F2962" w14:paraId="2F2EA229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Term</w:t>
            </w:r>
          </w:p>
          <w:p w:rsidRPr="002607ED" w:rsidR="006F2962" w:rsidP="006F2962" w:rsidRDefault="006F2962" w14:paraId="338E6428" w14:textId="6E0424D5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3F4008" w:rsidR="006F2962" w:rsidP="006F2962" w:rsidRDefault="006F2962" w14:paraId="72289B40" w14:textId="42D56E5E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23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2607ED" w:rsidR="006F2962" w:rsidP="006F2962" w:rsidRDefault="006F2962" w14:paraId="1AD8ED0C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:rsidR="006F2962" w:rsidP="006F2962" w:rsidRDefault="006F2962" w14:paraId="0F0AB683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</w:p>
          <w:p w:rsidR="006F2962" w:rsidP="006F2962" w:rsidRDefault="006F2962" w14:paraId="29086834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:rsidR="006F2962" w:rsidP="006F2962" w:rsidRDefault="006F2962" w14:paraId="4292579A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:rsidRPr="002607ED" w:rsidR="006F2962" w:rsidP="006F2962" w:rsidRDefault="006F2962" w14:paraId="03377814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:rsidRPr="002607ED" w:rsidR="006F2962" w:rsidP="006F2962" w:rsidRDefault="006F2962" w14:paraId="02065589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6F2962" w:rsidP="006F2962" w:rsidRDefault="006F2962" w14:paraId="480C1A13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="006F2962" w:rsidP="006F2962" w:rsidRDefault="006F2962" w14:paraId="1351294F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:rsidRPr="002607ED" w:rsidR="006F2962" w:rsidP="006F2962" w:rsidRDefault="006F2962" w14:paraId="2BAA88CD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:rsidRPr="002607ED" w:rsidR="006F2962" w:rsidP="006F2962" w:rsidRDefault="006F2962" w14:paraId="484EF6CA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6F2962" w:rsidP="006F2962" w:rsidRDefault="006F2962" w14:paraId="185E86D1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Pr="002607ED" w:rsidR="006F2962" w:rsidP="006F2962" w:rsidRDefault="006F2962" w14:paraId="7D66B4D2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:rsidRPr="002607ED" w:rsidR="006F2962" w:rsidP="006F2962" w:rsidRDefault="006F2962" w14:paraId="6833E5A1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Pr="002607ED" w:rsidR="006F2962" w:rsidTr="756E775A" w14:paraId="62057232" w14:textId="77777777">
        <w:trPr>
          <w:trHeight w:val="1147"/>
        </w:trPr>
        <w:tc>
          <w:tcPr>
            <w:tcW w:w="1196" w:type="dxa"/>
            <w:vMerge/>
            <w:tcBorders/>
            <w:tcMar/>
          </w:tcPr>
          <w:p w:rsidRPr="002607ED" w:rsidR="006F2962" w:rsidP="006F2962" w:rsidRDefault="006F2962" w14:paraId="75E90855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2607ED" w:rsidR="006F2962" w:rsidP="006F2962" w:rsidRDefault="006F2962" w14:paraId="07F19CB1" w14:textId="77777777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4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6F2962" w:rsidP="006F2962" w:rsidRDefault="006F2962" w14:paraId="5B14F6DC" w14:textId="77777777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:rsidRPr="00415264" w:rsidR="006F2962" w:rsidP="006F2962" w:rsidRDefault="006F2962" w14:paraId="4E4F377A" w14:textId="71724D77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hAnsi="Calibri" w:eastAsia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6F2962" w:rsidP="006F2962" w:rsidRDefault="006F2962" w14:paraId="50103031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Formal Retrieval</w:t>
            </w:r>
          </w:p>
          <w:p w:rsidRPr="00415264" w:rsidR="006F2962" w:rsidP="006F2962" w:rsidRDefault="006F2962" w14:paraId="18159EB8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2306" w:type="dxa"/>
            <w:vMerge/>
            <w:tcBorders/>
            <w:tcMar/>
          </w:tcPr>
          <w:p w:rsidRPr="002607ED" w:rsidR="006F2962" w:rsidP="006F2962" w:rsidRDefault="006F2962" w14:paraId="1076C74C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  <w:vMerge/>
            <w:tcBorders/>
            <w:tcMar/>
          </w:tcPr>
          <w:p w:rsidR="006F2962" w:rsidP="006F2962" w:rsidRDefault="006F2962" w14:paraId="37C868E8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/>
            <w:tcMar/>
          </w:tcPr>
          <w:p w:rsidRPr="002607ED" w:rsidR="006F2962" w:rsidP="006F2962" w:rsidRDefault="006F2962" w14:paraId="1E6D4BE6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Pr="002607ED" w:rsidR="003A5DFE" w:rsidTr="756E775A" w14:paraId="25018DE8" w14:textId="77777777">
        <w:trPr>
          <w:trHeight w:val="537"/>
        </w:trPr>
        <w:tc>
          <w:tcPr>
            <w:tcW w:w="11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3A5DFE" w:rsidP="756E775A" w:rsidRDefault="004F3039" w14:paraId="428BB406" w14:textId="0474CB9A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000000"/>
                <w:sz w:val="28"/>
                <w:szCs w:val="28"/>
              </w:rPr>
            </w:pPr>
            <w:r w:rsidRPr="756E775A" w:rsidR="5E6939EC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T2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3A5DFE" w:rsidP="003A5DFE" w:rsidRDefault="003A5DFE" w14:paraId="04861CD4" w14:textId="6FB3585B">
            <w:pPr>
              <w:spacing w:after="200" w:line="276" w:lineRule="auto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What makes a good pop song</w:t>
            </w:r>
          </w:p>
        </w:tc>
        <w:tc>
          <w:tcPr>
            <w:tcW w:w="4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8720C" w:rsidP="002A6616" w:rsidRDefault="0028720C" w14:paraId="4EB3BCB6" w14:textId="2B82BEC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cs="Calibri" w:cstheme="minorAscii"/>
                <w:sz w:val="20"/>
                <w:szCs w:val="20"/>
              </w:rPr>
            </w:pPr>
            <w:r w:rsidRPr="002A6616" w:rsidR="0028720C">
              <w:rPr>
                <w:rFonts w:cs="Calibri" w:cstheme="minorAscii"/>
                <w:sz w:val="20"/>
                <w:szCs w:val="20"/>
              </w:rPr>
              <w:t xml:space="preserve">Harmony </w:t>
            </w:r>
            <w:r w:rsidRPr="002A6616" w:rsidR="2546EB2C">
              <w:rPr>
                <w:rFonts w:cs="Calibri" w:cstheme="minorAscii"/>
                <w:sz w:val="20"/>
                <w:szCs w:val="20"/>
              </w:rPr>
              <w:t xml:space="preserve">and chords </w:t>
            </w:r>
            <w:r w:rsidRPr="002A6616" w:rsidR="0028720C">
              <w:rPr>
                <w:rFonts w:cs="Calibri" w:cstheme="minorAscii"/>
                <w:sz w:val="20"/>
                <w:szCs w:val="20"/>
              </w:rPr>
              <w:t>in popular music</w:t>
            </w:r>
          </w:p>
          <w:p w:rsidR="0028720C" w:rsidP="002A6616" w:rsidRDefault="0028720C" w14:paraId="29CD0AA4" w14:textId="3F0FA06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cs="Calibri" w:cstheme="minorAscii"/>
                <w:sz w:val="20"/>
                <w:szCs w:val="20"/>
              </w:rPr>
            </w:pPr>
            <w:r w:rsidRPr="002A6616" w:rsidR="0028720C">
              <w:rPr>
                <w:rFonts w:cs="Calibri" w:cstheme="minorAscii"/>
                <w:sz w:val="20"/>
                <w:szCs w:val="20"/>
              </w:rPr>
              <w:t>How riffs are used</w:t>
            </w:r>
            <w:r w:rsidRPr="002A6616" w:rsidR="1989CF2D">
              <w:rPr>
                <w:rFonts w:cs="Calibri" w:cstheme="minorAscii"/>
                <w:sz w:val="20"/>
                <w:szCs w:val="20"/>
              </w:rPr>
              <w:t xml:space="preserve"> and situated</w:t>
            </w:r>
            <w:r w:rsidRPr="002A6616" w:rsidR="0028720C">
              <w:rPr>
                <w:rFonts w:cs="Calibri" w:cstheme="minorAscii"/>
                <w:sz w:val="20"/>
                <w:szCs w:val="20"/>
              </w:rPr>
              <w:t xml:space="preserve"> in popular songs.</w:t>
            </w:r>
          </w:p>
          <w:p w:rsidR="0028720C" w:rsidP="003A5DFE" w:rsidRDefault="0028720C" w14:paraId="17DE82FC" w14:textId="7777777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Features of a successful melody.</w:t>
            </w:r>
          </w:p>
          <w:p w:rsidR="00AA2CA8" w:rsidP="003A5DFE" w:rsidRDefault="00AA2CA8" w14:paraId="34DDCF0B" w14:textId="7777777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Structural elements of a popular song.</w:t>
            </w:r>
          </w:p>
          <w:p w:rsidR="00AA2CA8" w:rsidP="002A6616" w:rsidRDefault="00AA2CA8" w14:paraId="280CB1E8" w14:textId="639BCA0D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cs="Calibri" w:cstheme="minorAscii"/>
                <w:sz w:val="20"/>
                <w:szCs w:val="20"/>
              </w:rPr>
            </w:pPr>
            <w:r w:rsidRPr="002A6616" w:rsidR="00AA2CA8">
              <w:rPr>
                <w:rFonts w:cs="Calibri" w:cstheme="minorAscii"/>
                <w:sz w:val="20"/>
                <w:szCs w:val="20"/>
              </w:rPr>
              <w:t>Textural elements of pop music.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639C4D9B" w:rsidP="1AB550D9" w:rsidRDefault="639C4D9B" w14:paraId="6F5BFB17" w14:textId="1851D005">
            <w:pPr>
              <w:spacing w:after="0" w:line="240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1AB550D9" w:rsidR="639C4D9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Music appraising tasks</w:t>
            </w:r>
          </w:p>
          <w:p w:rsidR="1AB550D9" w:rsidP="1AB550D9" w:rsidRDefault="1AB550D9" w14:paraId="510E91E1" w14:textId="40B517DA">
            <w:pPr>
              <w:spacing w:after="0" w:line="240" w:lineRule="auto"/>
              <w:rPr>
                <w:rFonts w:eastAsia="Calibri" w:cs="Calibri" w:cstheme="minorAscii"/>
                <w:color w:val="000000" w:themeColor="text1" w:themeTint="FF" w:themeShade="FF"/>
                <w:sz w:val="20"/>
                <w:szCs w:val="20"/>
              </w:rPr>
            </w:pPr>
          </w:p>
          <w:p w:rsidRPr="005D58C6" w:rsidR="003A5DFE" w:rsidP="003A5DFE" w:rsidRDefault="003A5DFE" w14:paraId="0A11D04D" w14:textId="2ADF0A20">
            <w:p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2B6A9954" w:rsidP="1AB550D9" w:rsidRDefault="2B6A9954" w14:paraId="579F1EB2" w14:textId="53FB863E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AB550D9" w:rsidR="2B6A99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Key vocab explained explicitly and then used throughout listening and practical work.</w:t>
            </w:r>
          </w:p>
          <w:p w:rsidR="1AB550D9" w:rsidP="1AB550D9" w:rsidRDefault="1AB550D9" w14:paraId="18977414" w14:textId="7E7A3D8B">
            <w:pPr>
              <w:rPr>
                <w:rFonts w:cs="Calibri" w:cstheme="minorAscii"/>
                <w:sz w:val="20"/>
                <w:szCs w:val="20"/>
              </w:rPr>
            </w:pPr>
          </w:p>
          <w:p w:rsidRPr="00862831" w:rsidR="003A5DFE" w:rsidP="003A5DFE" w:rsidRDefault="003A5DFE" w14:paraId="6870C43B" w14:textId="77777777">
            <w:p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3A5DFE" w:rsidP="003A5DFE" w:rsidRDefault="003A5DFE" w14:paraId="672DA11B" w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Planning</w:t>
            </w:r>
          </w:p>
          <w:p w:rsidR="003A5DFE" w:rsidP="003A5DFE" w:rsidRDefault="003A5DFE" w14:paraId="5C8A6AD0" w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Determination</w:t>
            </w:r>
          </w:p>
          <w:p w:rsidRPr="00862831" w:rsidR="003A5DFE" w:rsidP="003A5DFE" w:rsidRDefault="003A5DFE" w14:paraId="4924F65B" w14:textId="45309DE1">
            <w:p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Cooperation</w:t>
            </w:r>
          </w:p>
        </w:tc>
        <w:tc>
          <w:tcPr>
            <w:tcW w:w="18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3A5DFE" w:rsidP="003A5DFE" w:rsidRDefault="003A5DFE" w14:paraId="2A0BE29E" w14:textId="7525A54A">
            <w:pPr>
              <w:rPr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Performing a pop song as an ensemble.</w:t>
            </w:r>
          </w:p>
        </w:tc>
      </w:tr>
      <w:tr w:rsidRPr="002607ED" w:rsidR="003A5DFE" w:rsidTr="756E775A" w14:paraId="4DC350A9" w14:textId="77777777">
        <w:trPr>
          <w:trHeight w:val="537"/>
        </w:trPr>
        <w:tc>
          <w:tcPr>
            <w:tcW w:w="11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3A5DFE" w:rsidP="756E775A" w:rsidRDefault="003A5DFE" w14:paraId="05FAD87C" w14:textId="66351A0C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62831" w:rsidR="003A5DFE" w:rsidP="003A5DFE" w:rsidRDefault="003A5DFE" w14:paraId="034FCB3E" w14:textId="105CB919">
            <w:pPr>
              <w:spacing w:after="200" w:line="276" w:lineRule="auto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  <w:t>Composing your own song</w:t>
            </w:r>
          </w:p>
        </w:tc>
        <w:tc>
          <w:tcPr>
            <w:tcW w:w="4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443B7" w:rsidR="000938A9" w:rsidP="002A6616" w:rsidRDefault="00B443B7" w14:paraId="4E327631" w14:textId="1DC5F70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Calibri" w:hAnsi="Calibri" w:eastAsia="Calibri"/>
                <w:color w:val="000000" w:themeColor="text1" w:themeTint="FF" w:themeShade="FF"/>
                <w:sz w:val="20"/>
                <w:szCs w:val="20"/>
              </w:rPr>
            </w:pPr>
            <w:r w:rsidRPr="002A6616" w:rsidR="26C9848C">
              <w:rPr>
                <w:rFonts w:ascii="Calibri" w:hAnsi="Calibri"/>
                <w:sz w:val="20"/>
                <w:szCs w:val="20"/>
              </w:rPr>
              <w:t>Composing c</w:t>
            </w:r>
            <w:r w:rsidRPr="002A6616" w:rsidR="0AD27285">
              <w:rPr>
                <w:rFonts w:ascii="Calibri" w:hAnsi="Calibri"/>
                <w:sz w:val="20"/>
                <w:szCs w:val="20"/>
              </w:rPr>
              <w:t>hords.</w:t>
            </w:r>
          </w:p>
          <w:p w:rsidRPr="00B443B7" w:rsidR="000938A9" w:rsidP="002A6616" w:rsidRDefault="00B443B7" w14:paraId="4C770BC7" w14:textId="4D7923A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2A6616" w:rsidR="0AD27285">
              <w:rPr>
                <w:rFonts w:ascii="Calibri" w:hAnsi="Calibri"/>
                <w:sz w:val="20"/>
                <w:szCs w:val="20"/>
              </w:rPr>
              <w:t xml:space="preserve">Composing </w:t>
            </w:r>
            <w:r w:rsidRPr="002A6616" w:rsidR="0AD27285">
              <w:rPr>
                <w:rFonts w:ascii="Calibri" w:hAnsi="Calibri"/>
                <w:sz w:val="20"/>
                <w:szCs w:val="20"/>
              </w:rPr>
              <w:t>appropriate</w:t>
            </w:r>
            <w:r w:rsidRPr="002A6616" w:rsidR="0AD27285">
              <w:rPr>
                <w:rFonts w:ascii="Calibri" w:hAnsi="Calibri"/>
                <w:sz w:val="20"/>
                <w:szCs w:val="20"/>
              </w:rPr>
              <w:t xml:space="preserve"> chord patterns to match a mood.</w:t>
            </w:r>
          </w:p>
          <w:p w:rsidRPr="00B443B7" w:rsidR="000938A9" w:rsidP="002A6616" w:rsidRDefault="00B443B7" w14:paraId="4B5BFF83" w14:textId="09098B4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2A6616" w:rsidR="26C9848C">
              <w:rPr>
                <w:rFonts w:ascii="Calibri" w:hAnsi="Calibri"/>
                <w:sz w:val="20"/>
                <w:szCs w:val="20"/>
              </w:rPr>
              <w:t>Composing riffs to a chord pattern.</w:t>
            </w:r>
          </w:p>
          <w:p w:rsidRPr="00B443B7" w:rsidR="000938A9" w:rsidP="002A6616" w:rsidRDefault="00B443B7" w14:paraId="2D05BC4D" w14:textId="06517BB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2A6616" w:rsidR="1C65C43B">
              <w:rPr>
                <w:rFonts w:ascii="Calibri" w:hAnsi="Calibri"/>
                <w:sz w:val="20"/>
                <w:szCs w:val="20"/>
              </w:rPr>
              <w:t>Techniques to write suitable lyrics</w:t>
            </w:r>
          </w:p>
          <w:p w:rsidRPr="00B443B7" w:rsidR="000938A9" w:rsidP="002A6616" w:rsidRDefault="00B443B7" w14:paraId="2734B3DC" w14:textId="0A37E65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2A6616" w:rsidR="7B85C2D4">
              <w:rPr>
                <w:rFonts w:ascii="Calibri" w:hAnsi="Calibri"/>
                <w:sz w:val="20"/>
                <w:szCs w:val="20"/>
              </w:rPr>
              <w:t>Composing suitable structure for a song.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5969C3C7" w:rsidP="1AB550D9" w:rsidRDefault="5969C3C7" w14:paraId="2109CC6A" w14:textId="3EA19A92">
            <w:pPr>
              <w:spacing w:after="0" w:line="240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1AB550D9" w:rsidR="5969C3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Music appraising tasks</w:t>
            </w:r>
          </w:p>
          <w:p w:rsidR="1AB550D9" w:rsidP="1AB550D9" w:rsidRDefault="1AB550D9" w14:paraId="564BA6D0" w14:textId="78DD7427">
            <w:pPr>
              <w:spacing w:after="0" w:line="240" w:lineRule="auto"/>
              <w:rPr>
                <w:rFonts w:eastAsia="Calibri" w:cs="Calibri" w:cstheme="minorAscii"/>
                <w:color w:val="000000" w:themeColor="text1" w:themeTint="FF" w:themeShade="FF"/>
                <w:sz w:val="20"/>
                <w:szCs w:val="20"/>
              </w:rPr>
            </w:pPr>
          </w:p>
          <w:p w:rsidRPr="00862831" w:rsidR="003A5DFE" w:rsidP="003A5DFE" w:rsidRDefault="003A5DFE" w14:paraId="2BE4CA74" w14:textId="409CF439">
            <w:p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62831" w:rsidR="003A5DFE" w:rsidP="1AB550D9" w:rsidRDefault="003A5DFE" w14:paraId="6840FC2C" w14:textId="53FB863E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AB550D9" w:rsidR="2D86993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Key vocab explained explicitly and then used throughout listening and practical work.</w:t>
            </w:r>
          </w:p>
          <w:p w:rsidRPr="00862831" w:rsidR="003A5DFE" w:rsidP="1AB550D9" w:rsidRDefault="003A5DFE" w14:paraId="03379238" w14:textId="48A3D5CD">
            <w:pPr>
              <w:spacing w:after="0" w:line="240" w:lineRule="auto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3A5DFE" w:rsidP="003A5DFE" w:rsidRDefault="003A5DFE" w14:paraId="174A011A" w14:textId="77777777">
            <w:p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862831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Creativity</w:t>
            </w:r>
          </w:p>
          <w:p w:rsidR="003A5DFE" w:rsidP="003A5DFE" w:rsidRDefault="003A5DFE" w14:paraId="0D18EFB5" w14:textId="77777777">
            <w:p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Communication</w:t>
            </w:r>
          </w:p>
          <w:p w:rsidR="003A5DFE" w:rsidP="003A5DFE" w:rsidRDefault="003A5DFE" w14:paraId="00B9A172" w14:textId="77777777">
            <w:p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Self-discipline</w:t>
            </w:r>
          </w:p>
          <w:p w:rsidR="003A5DFE" w:rsidP="003A5DFE" w:rsidRDefault="003A5DFE" w14:paraId="56E6E86B" w14:textId="77777777">
            <w:p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Teamwork</w:t>
            </w:r>
          </w:p>
          <w:p w:rsidR="003A5DFE" w:rsidP="003A5DFE" w:rsidRDefault="003A5DFE" w14:paraId="6C2A3834" w14:textId="77777777">
            <w:p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Oracy</w:t>
            </w:r>
          </w:p>
          <w:p w:rsidRPr="00862831" w:rsidR="003A5DFE" w:rsidP="003A5DFE" w:rsidRDefault="003A5DFE" w14:paraId="05F12C2A" w14:textId="569F603F">
            <w:p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Problem Solving</w:t>
            </w:r>
          </w:p>
        </w:tc>
        <w:tc>
          <w:tcPr>
            <w:tcW w:w="18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3A5DFE" w:rsidP="003A5DFE" w:rsidRDefault="003A5DFE" w14:paraId="5D17CB13" w14:textId="084A6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 for declarative knowledge</w:t>
            </w:r>
          </w:p>
          <w:p w:rsidR="003A5DFE" w:rsidP="003A5DFE" w:rsidRDefault="003A5DFE" w14:paraId="47906861" w14:textId="7629F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Ensemble performance of </w:t>
            </w:r>
            <w:r>
              <w:rPr>
                <w:sz w:val="20"/>
                <w:szCs w:val="20"/>
              </w:rPr>
              <w:lastRenderedPageBreak/>
              <w:t>students’ own song.</w:t>
            </w:r>
          </w:p>
          <w:p w:rsidRPr="00862831" w:rsidR="003A5DFE" w:rsidP="003A5DFE" w:rsidRDefault="003A5DFE" w14:paraId="1037F51F" w14:textId="255AE009">
            <w:p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="756E775A" w:rsidTr="756E775A" w14:paraId="2B1D58BA">
        <w:trPr>
          <w:trHeight w:val="300"/>
        </w:trPr>
        <w:tc>
          <w:tcPr>
            <w:tcW w:w="11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756E775A" w:rsidP="756E775A" w:rsidRDefault="756E775A" w14:paraId="68C960C5" w14:textId="49FC7E7A">
            <w:pPr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  <w:r w:rsidRPr="756E775A" w:rsidR="756E775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  <w:lang w:val="en-GB"/>
              </w:rPr>
              <w:t>Catholicity across Music</w:t>
            </w:r>
          </w:p>
        </w:tc>
        <w:tc>
          <w:tcPr>
            <w:tcW w:w="146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756E775A" w:rsidP="756E775A" w:rsidRDefault="756E775A" w14:paraId="38FB35AF" w14:textId="76B0A2C2">
            <w:pPr>
              <w:pStyle w:val="Normal"/>
              <w:suppressLineNumbers w:val="0"/>
              <w:bidi w:val="0"/>
              <w:spacing w:before="0" w:beforeAutospacing="off" w:after="160" w:afterAutospacing="off" w:line="276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756E775A" w:rsidR="756E775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Students can use composition as an avenue to express empathy, reflect on social issues, promote messages of kindness and respect. Writing lyrics that explore themes such as friendship, </w:t>
            </w:r>
            <w:r w:rsidRPr="756E775A" w:rsidR="756E775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kindness</w:t>
            </w:r>
            <w:r w:rsidRPr="756E775A" w:rsidR="756E775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or solidarity. Students are encouraged to use m</w:t>
            </w:r>
            <w:r w:rsidRPr="756E775A" w:rsidR="51F51A3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us</w:t>
            </w:r>
            <w:r w:rsidRPr="756E775A" w:rsidR="756E775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ic as a positive force in the world and reflecting on the catholic values of empathy and compassion. </w:t>
            </w:r>
          </w:p>
        </w:tc>
      </w:tr>
      <w:tr w:rsidRPr="002607ED" w:rsidR="003A5DFE" w:rsidTr="756E775A" w14:paraId="4EABB1CE" w14:textId="77777777">
        <w:trPr>
          <w:trHeight w:val="755"/>
        </w:trPr>
        <w:tc>
          <w:tcPr>
            <w:tcW w:w="15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002060"/>
            <w:tcMar/>
          </w:tcPr>
          <w:p w:rsidRPr="002607ED" w:rsidR="003A5DFE" w:rsidP="003A5DFE" w:rsidRDefault="003A5DFE" w14:paraId="37CD0524" w14:textId="1F3F8953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FFFFFF"/>
                <w:sz w:val="28"/>
                <w:szCs w:val="28"/>
              </w:rPr>
            </w:pPr>
            <w:r w:rsidRPr="002A6616" w:rsidR="003A5DFE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Year </w:t>
            </w:r>
            <w:r w:rsidRPr="002A6616" w:rsidR="003A5DFE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9</w:t>
            </w:r>
            <w:r w:rsidRPr="002A6616" w:rsidR="003A5DFE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 Curriculum Overview [20</w:t>
            </w:r>
            <w:r w:rsidRPr="002A6616" w:rsidR="003A5DFE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2</w:t>
            </w:r>
            <w:r w:rsidRPr="002A6616" w:rsidR="3CF66098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4</w:t>
            </w:r>
            <w:r w:rsidRPr="002A6616" w:rsidR="003A5DFE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-202</w:t>
            </w:r>
            <w:r w:rsidRPr="002A6616" w:rsidR="1DC4F28B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5</w:t>
            </w:r>
            <w:r w:rsidRPr="002A6616" w:rsidR="003A5DFE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]</w:t>
            </w:r>
          </w:p>
          <w:p w:rsidR="003A5DFE" w:rsidP="003A5DFE" w:rsidRDefault="003A5DFE" w14:paraId="4F4B0A26" w14:textId="4B31A79C">
            <w:pPr>
              <w:spacing w:after="0" w:line="240" w:lineRule="auto"/>
              <w:ind w:right="1351"/>
              <w:jc w:val="center"/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 xml:space="preserve">             </w:t>
            </w:r>
            <w:r w:rsidRPr="002607ED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 xml:space="preserve">Subject </w:t>
            </w:r>
            <w:r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>Music</w:t>
            </w:r>
          </w:p>
          <w:p w:rsidRPr="002607ED" w:rsidR="003A5DFE" w:rsidP="003A5DFE" w:rsidRDefault="003A5DFE" w14:paraId="0CD12601" w14:textId="77777777">
            <w:pPr>
              <w:spacing w:after="0" w:line="240" w:lineRule="auto"/>
              <w:ind w:right="1351"/>
              <w:jc w:val="center"/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</w:pPr>
          </w:p>
        </w:tc>
      </w:tr>
      <w:tr w:rsidRPr="002607ED" w:rsidR="003A5DFE" w:rsidTr="756E775A" w14:paraId="78F74905" w14:textId="77777777">
        <w:trPr>
          <w:trHeight w:val="361"/>
        </w:trPr>
        <w:tc>
          <w:tcPr>
            <w:tcW w:w="11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3A5DFE" w:rsidP="003A5DFE" w:rsidRDefault="003A5DFE" w14:paraId="2BD10394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</w:p>
          <w:p w:rsidR="003A5DFE" w:rsidP="003A5DFE" w:rsidRDefault="003A5DFE" w14:paraId="0C831325" w14:textId="2E8E4F1E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 xml:space="preserve">Summer </w:t>
            </w:r>
          </w:p>
          <w:p w:rsidR="003A5DFE" w:rsidP="003A5DFE" w:rsidRDefault="003A5DFE" w14:paraId="13477252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Term</w:t>
            </w:r>
          </w:p>
          <w:p w:rsidRPr="002607ED" w:rsidR="003A5DFE" w:rsidP="003A5DFE" w:rsidRDefault="003A5DFE" w14:paraId="1B8225C5" w14:textId="3BD3AE60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3F4008" w:rsidR="003A5DFE" w:rsidP="003A5DFE" w:rsidRDefault="003A5DFE" w14:paraId="09CAFD9C" w14:textId="12B1BBE7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23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2607ED" w:rsidR="003A5DFE" w:rsidP="003A5DFE" w:rsidRDefault="003A5DFE" w14:paraId="4B6FF0DC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:rsidR="003A5DFE" w:rsidP="003A5DFE" w:rsidRDefault="003A5DFE" w14:paraId="207801B0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</w:p>
          <w:p w:rsidR="003A5DFE" w:rsidP="003A5DFE" w:rsidRDefault="003A5DFE" w14:paraId="36E587A4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:rsidR="003A5DFE" w:rsidP="003A5DFE" w:rsidRDefault="003A5DFE" w14:paraId="1E917C17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:rsidRPr="002607ED" w:rsidR="003A5DFE" w:rsidP="003A5DFE" w:rsidRDefault="003A5DFE" w14:paraId="4E524C35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:rsidRPr="002607ED" w:rsidR="003A5DFE" w:rsidP="003A5DFE" w:rsidRDefault="003A5DFE" w14:paraId="46425C87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3A5DFE" w:rsidP="003A5DFE" w:rsidRDefault="003A5DFE" w14:paraId="7AE4879F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="003A5DFE" w:rsidP="003A5DFE" w:rsidRDefault="003A5DFE" w14:paraId="2C33E423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:rsidRPr="002607ED" w:rsidR="003A5DFE" w:rsidP="003A5DFE" w:rsidRDefault="003A5DFE" w14:paraId="5DC3D27A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:rsidRPr="002607ED" w:rsidR="003A5DFE" w:rsidP="003A5DFE" w:rsidRDefault="003A5DFE" w14:paraId="3C6E8244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3A5DFE" w:rsidP="003A5DFE" w:rsidRDefault="003A5DFE" w14:paraId="76882C6A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Pr="002607ED" w:rsidR="003A5DFE" w:rsidP="003A5DFE" w:rsidRDefault="003A5DFE" w14:paraId="611CC3CF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:rsidRPr="002607ED" w:rsidR="003A5DFE" w:rsidP="003A5DFE" w:rsidRDefault="003A5DFE" w14:paraId="2790CC38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Pr="002607ED" w:rsidR="003A5DFE" w:rsidTr="756E775A" w14:paraId="74547CC8" w14:textId="77777777">
        <w:trPr>
          <w:trHeight w:val="1147"/>
        </w:trPr>
        <w:tc>
          <w:tcPr>
            <w:tcW w:w="1196" w:type="dxa"/>
            <w:vMerge/>
            <w:tcBorders/>
            <w:tcMar/>
          </w:tcPr>
          <w:p w:rsidRPr="002607ED" w:rsidR="003A5DFE" w:rsidP="003A5DFE" w:rsidRDefault="003A5DFE" w14:paraId="41B94C5D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2607ED" w:rsidR="003A5DFE" w:rsidP="003A5DFE" w:rsidRDefault="003A5DFE" w14:paraId="7CB355E3" w14:textId="77777777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4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3A5DFE" w:rsidP="003A5DFE" w:rsidRDefault="003A5DFE" w14:paraId="06F2D7F6" w14:textId="77777777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:rsidRPr="00415264" w:rsidR="003A5DFE" w:rsidP="003A5DFE" w:rsidRDefault="003A5DFE" w14:paraId="2D539A76" w14:textId="7C0451D7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hAnsi="Calibri" w:eastAsia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3A5DFE" w:rsidP="003A5DFE" w:rsidRDefault="003A5DFE" w14:paraId="7B596D24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Formal Retrieval</w:t>
            </w:r>
          </w:p>
          <w:p w:rsidRPr="00415264" w:rsidR="003A5DFE" w:rsidP="003A5DFE" w:rsidRDefault="003A5DFE" w14:paraId="30BCFAD6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2306" w:type="dxa"/>
            <w:vMerge/>
            <w:tcBorders/>
            <w:tcMar/>
          </w:tcPr>
          <w:p w:rsidRPr="002607ED" w:rsidR="003A5DFE" w:rsidP="003A5DFE" w:rsidRDefault="003A5DFE" w14:paraId="5CEFA7DA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  <w:vMerge/>
            <w:tcBorders/>
            <w:tcMar/>
          </w:tcPr>
          <w:p w:rsidR="003A5DFE" w:rsidP="003A5DFE" w:rsidRDefault="003A5DFE" w14:paraId="7107344D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/>
            <w:tcMar/>
          </w:tcPr>
          <w:p w:rsidRPr="002607ED" w:rsidR="003A5DFE" w:rsidP="003A5DFE" w:rsidRDefault="003A5DFE" w14:paraId="3C6E7392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Pr="002607ED" w:rsidR="003A5DFE" w:rsidTr="756E775A" w14:paraId="487BC0FC" w14:textId="77777777">
        <w:trPr>
          <w:trHeight w:val="469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D5DA6" w:rsidR="003A5DFE" w:rsidP="756E775A" w:rsidRDefault="003A5DFE" w14:paraId="6843EF34" w14:textId="784E338F">
            <w:pPr>
              <w:jc w:val="center"/>
              <w:rPr>
                <w:rFonts w:ascii="Calibri" w:hAnsi="Calibri" w:eastAsia="Calibri" w:cs="Times New Roman"/>
                <w:b w:val="1"/>
                <w:bCs w:val="1"/>
                <w:sz w:val="28"/>
                <w:szCs w:val="28"/>
              </w:rPr>
            </w:pPr>
            <w:r w:rsidRPr="756E775A" w:rsidR="5E87E9E4">
              <w:rPr>
                <w:rFonts w:ascii="Calibri" w:hAnsi="Calibri" w:eastAsia="Calibri" w:cs="Times New Roman"/>
                <w:b w:val="1"/>
                <w:bCs w:val="1"/>
                <w:sz w:val="28"/>
                <w:szCs w:val="28"/>
              </w:rPr>
              <w:t>T3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62831" w:rsidR="003A5DFE" w:rsidP="002A6616" w:rsidRDefault="003A5DFE" w14:paraId="113C831F" w14:textId="1CC50F48">
            <w:pPr>
              <w:pStyle w:val="Normal"/>
              <w:suppressLineNumbers w:val="0"/>
              <w:tabs>
                <w:tab w:val="left" w:leader="none" w:pos="510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 w:cs="Calibri" w:cstheme="minorAscii"/>
                <w:sz w:val="20"/>
                <w:szCs w:val="20"/>
              </w:rPr>
            </w:pPr>
            <w:r w:rsidRPr="002A6616" w:rsidR="606FFA2F">
              <w:rPr>
                <w:rFonts w:eastAsia="Calibri" w:cs="Calibri" w:cstheme="minorAscii"/>
                <w:sz w:val="20"/>
                <w:szCs w:val="20"/>
              </w:rPr>
              <w:t>To analyse a c</w:t>
            </w:r>
            <w:r w:rsidRPr="002A6616" w:rsidR="2D8BD25B">
              <w:rPr>
                <w:rFonts w:eastAsia="Calibri" w:cs="Calibri" w:cstheme="minorAscii"/>
                <w:sz w:val="20"/>
                <w:szCs w:val="20"/>
              </w:rPr>
              <w:t>lassical piece of music.</w:t>
            </w:r>
          </w:p>
        </w:tc>
        <w:tc>
          <w:tcPr>
            <w:tcW w:w="4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2831" w:rsidR="003A5DFE" w:rsidP="002A6616" w:rsidRDefault="003A5DFE" w14:paraId="65663FA4" w14:textId="09A4320C">
            <w:pPr>
              <w:pStyle w:val="NoSpacing"/>
              <w:numPr>
                <w:ilvl w:val="0"/>
                <w:numId w:val="50"/>
              </w:numPr>
              <w:rPr>
                <w:rFonts w:ascii="Calibri" w:hAnsi="Calibri" w:eastAsia="Calibri" w:cs="Calibri" w:asciiTheme="minorAscii" w:hAnsiTheme="minorAscii" w:cstheme="minorAscii"/>
                <w:color w:val="000000"/>
                <w:sz w:val="20"/>
                <w:szCs w:val="20"/>
              </w:rPr>
            </w:pPr>
            <w:r w:rsidRPr="002A6616" w:rsidR="687B8D81">
              <w:rPr>
                <w:rFonts w:ascii="Calibri" w:hAnsi="Calibri" w:eastAsia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  <w:t>How accidentals are used.</w:t>
            </w:r>
          </w:p>
          <w:p w:rsidRPr="00862831" w:rsidR="003A5DFE" w:rsidP="002A6616" w:rsidRDefault="003A5DFE" w14:paraId="0673BE1F" w14:textId="681F977F">
            <w:pPr>
              <w:pStyle w:val="NoSpacing"/>
              <w:numPr>
                <w:ilvl w:val="0"/>
                <w:numId w:val="50"/>
              </w:numPr>
              <w:rPr>
                <w:rFonts w:ascii="Calibri" w:hAnsi="Calibri" w:eastAsia="Calibri" w:cs="Calibri" w:asciiTheme="minorAscii" w:hAnsiTheme="minorAscii" w:cstheme="minorAscii"/>
                <w:color w:val="000000"/>
                <w:sz w:val="20"/>
                <w:szCs w:val="20"/>
              </w:rPr>
            </w:pPr>
            <w:r w:rsidRPr="002A6616" w:rsidR="687B8D81">
              <w:rPr>
                <w:rFonts w:ascii="Calibri" w:hAnsi="Calibri" w:eastAsia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  <w:t xml:space="preserve">Context of </w:t>
            </w:r>
            <w:r w:rsidRPr="002A6616" w:rsidR="687B8D81">
              <w:rPr>
                <w:rFonts w:ascii="Calibri" w:hAnsi="Calibri" w:eastAsia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  <w:t>classsical</w:t>
            </w:r>
            <w:r w:rsidRPr="002A6616" w:rsidR="687B8D81">
              <w:rPr>
                <w:rFonts w:ascii="Calibri" w:hAnsi="Calibri" w:eastAsia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  <w:t xml:space="preserve"> period.</w:t>
            </w:r>
          </w:p>
          <w:p w:rsidRPr="00862831" w:rsidR="003A5DFE" w:rsidP="002A6616" w:rsidRDefault="003A5DFE" w14:paraId="1D8E0AF1" w14:textId="0F133B62">
            <w:pPr>
              <w:pStyle w:val="NoSpacing"/>
              <w:numPr>
                <w:ilvl w:val="0"/>
                <w:numId w:val="50"/>
              </w:numPr>
              <w:rPr>
                <w:rFonts w:ascii="Calibri" w:hAnsi="Calibri" w:eastAsia="Calibri" w:cs="Calibri" w:asciiTheme="minorAscii" w:hAnsiTheme="minorAscii" w:cstheme="minorAscii"/>
                <w:color w:val="000000"/>
                <w:sz w:val="20"/>
                <w:szCs w:val="20"/>
              </w:rPr>
            </w:pPr>
            <w:r w:rsidRPr="002A6616" w:rsidR="747BADC3">
              <w:rPr>
                <w:rFonts w:ascii="Calibri" w:hAnsi="Calibri" w:eastAsia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  <w:t>Melodies of the classical period.</w:t>
            </w:r>
          </w:p>
          <w:p w:rsidRPr="00862831" w:rsidR="003A5DFE" w:rsidP="002A6616" w:rsidRDefault="003A5DFE" w14:paraId="19AC269C" w14:textId="6ADA6293">
            <w:pPr>
              <w:pStyle w:val="NoSpacing"/>
              <w:numPr>
                <w:ilvl w:val="0"/>
                <w:numId w:val="50"/>
              </w:numPr>
              <w:rPr>
                <w:rFonts w:ascii="Calibri" w:hAnsi="Calibri" w:eastAsia="Calibri" w:cs="Calibri" w:asciiTheme="minorAscii" w:hAnsiTheme="minorAscii" w:cstheme="minorAscii"/>
                <w:color w:val="000000"/>
                <w:sz w:val="20"/>
                <w:szCs w:val="20"/>
              </w:rPr>
            </w:pPr>
            <w:r w:rsidRPr="002A6616" w:rsidR="747BADC3">
              <w:rPr>
                <w:rFonts w:ascii="Calibri" w:hAnsi="Calibri" w:eastAsia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  <w:t>Accompaniment styles</w:t>
            </w:r>
          </w:p>
          <w:p w:rsidRPr="00862831" w:rsidR="003A5DFE" w:rsidP="002A6616" w:rsidRDefault="003A5DFE" w14:paraId="597EFEF2" w14:textId="23ACEFBA">
            <w:pPr>
              <w:pStyle w:val="NoSpacing"/>
              <w:numPr>
                <w:ilvl w:val="0"/>
                <w:numId w:val="50"/>
              </w:numPr>
              <w:rPr>
                <w:rFonts w:ascii="Calibri" w:hAnsi="Calibri" w:eastAsia="Calibri" w:cs="Calibri" w:asciiTheme="minorAscii" w:hAnsiTheme="minorAscii" w:cstheme="minorAscii"/>
                <w:color w:val="000000"/>
                <w:sz w:val="20"/>
                <w:szCs w:val="20"/>
              </w:rPr>
            </w:pPr>
            <w:r w:rsidRPr="002A6616" w:rsidR="747BADC3">
              <w:rPr>
                <w:rFonts w:ascii="Calibri" w:hAnsi="Calibri" w:eastAsia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  <w:t>Cadences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40D07F69" w:rsidP="1AB550D9" w:rsidRDefault="40D07F69" w14:paraId="74B0519C" w14:textId="3D05E255">
            <w:pPr>
              <w:spacing w:after="0" w:line="240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1AB550D9" w:rsidR="40D07F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Music appraising tasks</w:t>
            </w:r>
          </w:p>
          <w:p w:rsidR="1AB550D9" w:rsidP="1AB550D9" w:rsidRDefault="1AB550D9" w14:paraId="5E58D9A4" w14:textId="40326303">
            <w:pPr>
              <w:spacing w:after="0" w:line="240" w:lineRule="auto"/>
              <w:rPr>
                <w:rFonts w:eastAsia="Calibri" w:cs="Calibri" w:cstheme="minorAscii"/>
                <w:color w:val="000000" w:themeColor="text1" w:themeTint="FF" w:themeShade="FF"/>
                <w:sz w:val="20"/>
                <w:szCs w:val="20"/>
              </w:rPr>
            </w:pPr>
          </w:p>
          <w:p w:rsidRPr="00862831" w:rsidR="003A5DFE" w:rsidP="003A5DFE" w:rsidRDefault="003A5DFE" w14:paraId="78077D13" w14:textId="03E1166A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3C6D5EF4" w:rsidP="1AB550D9" w:rsidRDefault="3C6D5EF4" w14:paraId="5436AFC4" w14:textId="53FB863E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AB550D9" w:rsidR="3C6D5E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Key vocab explained explicitly and then used throughout listening and practical work.</w:t>
            </w:r>
          </w:p>
          <w:p w:rsidR="1AB550D9" w:rsidP="1AB550D9" w:rsidRDefault="1AB550D9" w14:paraId="605E6004" w14:textId="2AF8CD03">
            <w:pPr>
              <w:rPr>
                <w:rFonts w:cs="Calibri" w:cstheme="minorAscii"/>
                <w:sz w:val="20"/>
                <w:szCs w:val="20"/>
              </w:rPr>
            </w:pPr>
          </w:p>
          <w:p w:rsidRPr="00862831" w:rsidR="003A5DFE" w:rsidP="003A5DFE" w:rsidRDefault="003A5DFE" w14:paraId="52564912" w14:textId="78D017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3A5DFE" w:rsidP="1AB550D9" w:rsidRDefault="003A5DFE" w14:paraId="15583B43" w14:textId="66D3B15B">
            <w:pPr>
              <w:rPr>
                <w:rFonts w:cs="Calibri" w:cstheme="minorAscii"/>
                <w:sz w:val="20"/>
                <w:szCs w:val="20"/>
              </w:rPr>
            </w:pPr>
            <w:r w:rsidRPr="1AB550D9" w:rsidR="59676440">
              <w:rPr>
                <w:rFonts w:cs="Calibri" w:cstheme="minorAscii"/>
                <w:sz w:val="20"/>
                <w:szCs w:val="20"/>
              </w:rPr>
              <w:t>Independence</w:t>
            </w:r>
          </w:p>
          <w:p w:rsidR="003A5DFE" w:rsidP="003A5DFE" w:rsidRDefault="003A5DFE" w14:paraId="74E632F5" w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Determination</w:t>
            </w:r>
          </w:p>
          <w:p w:rsidRPr="00862831" w:rsidR="003A5DFE" w:rsidP="003A5DFE" w:rsidRDefault="003A5DFE" w14:paraId="533E2B74" w14:textId="3E3DD4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Cooperation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62831" w:rsidR="003A5DFE" w:rsidP="002A6616" w:rsidRDefault="003A5DFE" w14:paraId="1315DAE8" w14:textId="7947B850">
            <w:pPr>
              <w:rPr>
                <w:rFonts w:eastAsia="Calibri" w:cs="Calibri" w:cstheme="minorAscii"/>
                <w:sz w:val="20"/>
                <w:szCs w:val="20"/>
              </w:rPr>
            </w:pPr>
            <w:r w:rsidRPr="1AB550D9" w:rsidR="398FD592">
              <w:rPr>
                <w:rFonts w:eastAsia="Calibri" w:cs="Calibri" w:cstheme="minorAscii"/>
                <w:sz w:val="20"/>
                <w:szCs w:val="20"/>
              </w:rPr>
              <w:t>Solo performance of Fur Elise</w:t>
            </w:r>
          </w:p>
        </w:tc>
      </w:tr>
      <w:tr w:rsidRPr="002607ED" w:rsidR="003A5DFE" w:rsidTr="756E775A" w14:paraId="239F5693" w14:textId="77777777">
        <w:trPr>
          <w:trHeight w:val="469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D5DA6" w:rsidR="003A5DFE" w:rsidP="756E775A" w:rsidRDefault="003A5DFE" w14:paraId="4B6237D4" w14:textId="3A086F19">
            <w:pPr>
              <w:jc w:val="center"/>
              <w:rPr>
                <w:rFonts w:ascii="Calibri" w:hAnsi="Calibri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62831" w:rsidR="003A5DFE" w:rsidP="1AB550D9" w:rsidRDefault="003A5DFE" w14:paraId="1204A579" w14:textId="06F7B99D">
            <w:pPr>
              <w:tabs>
                <w:tab w:val="left" w:pos="510"/>
              </w:tabs>
              <w:rPr>
                <w:rFonts w:eastAsia="Calibri" w:cs="Calibri" w:cstheme="minorAscii"/>
                <w:sz w:val="20"/>
                <w:szCs w:val="20"/>
              </w:rPr>
            </w:pPr>
            <w:r w:rsidRPr="1AB550D9" w:rsidR="544ADBB5">
              <w:rPr>
                <w:rFonts w:eastAsia="Calibri" w:cs="Calibri" w:cstheme="minorAscii"/>
                <w:sz w:val="20"/>
                <w:szCs w:val="20"/>
              </w:rPr>
              <w:t>Plan a festival</w:t>
            </w:r>
          </w:p>
        </w:tc>
        <w:tc>
          <w:tcPr>
            <w:tcW w:w="4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350C8" w:rsidR="003A5DFE" w:rsidP="1AB550D9" w:rsidRDefault="003A5DFE" w14:paraId="0F1F4E03" w14:textId="3ACEA0CD">
            <w:pPr>
              <w:pStyle w:val="ListParagraph"/>
              <w:numPr>
                <w:ilvl w:val="0"/>
                <w:numId w:val="51"/>
              </w:numPr>
              <w:jc w:val="both"/>
              <w:rPr>
                <w:rFonts w:cs="Calibri" w:cstheme="minorAscii"/>
                <w:sz w:val="20"/>
                <w:szCs w:val="20"/>
              </w:rPr>
            </w:pPr>
            <w:r w:rsidRPr="1AB550D9" w:rsidR="2D3B69CE">
              <w:rPr>
                <w:rFonts w:cs="Calibri" w:cstheme="minorAscii"/>
                <w:sz w:val="20"/>
                <w:szCs w:val="20"/>
              </w:rPr>
              <w:t>How to plan to a deadline</w:t>
            </w:r>
          </w:p>
          <w:p w:rsidRPr="000350C8" w:rsidR="003A5DFE" w:rsidP="1AB550D9" w:rsidRDefault="003A5DFE" w14:paraId="577AA002" w14:textId="334F2E56">
            <w:pPr>
              <w:pStyle w:val="ListParagraph"/>
              <w:numPr>
                <w:ilvl w:val="0"/>
                <w:numId w:val="51"/>
              </w:numPr>
              <w:jc w:val="both"/>
              <w:rPr>
                <w:rFonts w:cs="Calibri" w:cstheme="minorAscii"/>
                <w:sz w:val="20"/>
                <w:szCs w:val="20"/>
              </w:rPr>
            </w:pPr>
            <w:r w:rsidRPr="1AB550D9" w:rsidR="2D3B69CE">
              <w:rPr>
                <w:rFonts w:cs="Calibri" w:cstheme="minorAscii"/>
                <w:sz w:val="20"/>
                <w:szCs w:val="20"/>
              </w:rPr>
              <w:t>Sonorities suitable for genres.</w:t>
            </w:r>
          </w:p>
          <w:p w:rsidRPr="000350C8" w:rsidR="003A5DFE" w:rsidP="1AB550D9" w:rsidRDefault="003A5DFE" w14:paraId="2FE4DE3C" w14:textId="02E21F75">
            <w:pPr>
              <w:pStyle w:val="ListParagraph"/>
              <w:numPr>
                <w:ilvl w:val="0"/>
                <w:numId w:val="51"/>
              </w:numPr>
              <w:jc w:val="both"/>
              <w:rPr>
                <w:rFonts w:cs="Calibri" w:cstheme="minorAscii"/>
                <w:sz w:val="20"/>
                <w:szCs w:val="20"/>
              </w:rPr>
            </w:pPr>
            <w:r w:rsidRPr="1AB550D9" w:rsidR="2D3B69CE">
              <w:rPr>
                <w:rFonts w:cs="Calibri" w:cstheme="minorAscii"/>
                <w:sz w:val="20"/>
                <w:szCs w:val="20"/>
              </w:rPr>
              <w:t>Performing for an event</w:t>
            </w:r>
          </w:p>
          <w:p w:rsidRPr="000350C8" w:rsidR="003A5DFE" w:rsidP="1AB550D9" w:rsidRDefault="003A5DFE" w14:paraId="574CC42F" w14:textId="2034945D">
            <w:pPr>
              <w:pStyle w:val="ListParagraph"/>
              <w:numPr>
                <w:ilvl w:val="0"/>
                <w:numId w:val="51"/>
              </w:numPr>
              <w:jc w:val="both"/>
              <w:rPr>
                <w:rFonts w:cs="Calibri" w:cstheme="minorAscii"/>
                <w:sz w:val="20"/>
                <w:szCs w:val="20"/>
              </w:rPr>
            </w:pPr>
            <w:r w:rsidRPr="756E775A" w:rsidR="2D3B69CE">
              <w:rPr>
                <w:rFonts w:cs="Calibri" w:cstheme="minorAscii"/>
                <w:sz w:val="20"/>
                <w:szCs w:val="20"/>
              </w:rPr>
              <w:t xml:space="preserve">Stage </w:t>
            </w:r>
            <w:r w:rsidRPr="756E775A" w:rsidR="3926C395">
              <w:rPr>
                <w:rFonts w:cs="Calibri" w:cstheme="minorAscii"/>
                <w:sz w:val="20"/>
                <w:szCs w:val="20"/>
              </w:rPr>
              <w:t>presence</w:t>
            </w:r>
            <w:r w:rsidRPr="756E775A" w:rsidR="2D3B69CE">
              <w:rPr>
                <w:rFonts w:cs="Calibri" w:cstheme="minorAscii"/>
                <w:sz w:val="20"/>
                <w:szCs w:val="20"/>
              </w:rPr>
              <w:t>.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62831" w:rsidR="003A5DFE" w:rsidP="1AB550D9" w:rsidRDefault="003A5DFE" w14:paraId="370F25E0" w14:textId="0FCD2C85">
            <w:pPr>
              <w:spacing w:after="0" w:line="240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1AB550D9" w:rsidR="2D3B69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Music appraising tasks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62831" w:rsidR="003A5DFE" w:rsidP="1AB550D9" w:rsidRDefault="003A5DFE" w14:paraId="626F28C2" w14:textId="53FB863E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AB550D9" w:rsidR="4F0759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Key vocab explained explicitly and then used throughout listening and practical work.</w:t>
            </w:r>
          </w:p>
          <w:p w:rsidRPr="00862831" w:rsidR="003A5DFE" w:rsidP="1AB550D9" w:rsidRDefault="003A5DFE" w14:paraId="5B2CE44E" w14:textId="2DB1F6E7">
            <w:pPr>
              <w:rPr>
                <w:rFonts w:cs="Calibri" w:cstheme="minorAscii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62831" w:rsidR="003A5DFE" w:rsidP="1AB550D9" w:rsidRDefault="003A5DFE" w14:paraId="7F2D6D9E" w14:textId="1397E89C">
            <w:pPr>
              <w:rPr>
                <w:rFonts w:cs="Calibri" w:cstheme="minorAscii"/>
                <w:sz w:val="20"/>
                <w:szCs w:val="20"/>
              </w:rPr>
            </w:pPr>
            <w:r w:rsidRPr="1AB550D9" w:rsidR="2D3B69CE">
              <w:rPr>
                <w:rFonts w:cs="Calibri" w:cstheme="minorAscii"/>
                <w:sz w:val="20"/>
                <w:szCs w:val="20"/>
              </w:rPr>
              <w:t>Organisation</w:t>
            </w:r>
          </w:p>
          <w:p w:rsidRPr="00862831" w:rsidR="003A5DFE" w:rsidP="1AB550D9" w:rsidRDefault="003A5DFE" w14:paraId="15B4E3BB" w14:textId="26A3C5D4">
            <w:pPr>
              <w:rPr>
                <w:rFonts w:cs="Calibri" w:cstheme="minorAscii"/>
                <w:sz w:val="20"/>
                <w:szCs w:val="20"/>
              </w:rPr>
            </w:pPr>
            <w:r w:rsidRPr="1AB550D9" w:rsidR="31BBF845">
              <w:rPr>
                <w:rFonts w:cs="Calibri" w:cstheme="minorAscii"/>
                <w:sz w:val="20"/>
                <w:szCs w:val="20"/>
              </w:rPr>
              <w:t>Planning</w:t>
            </w:r>
          </w:p>
          <w:p w:rsidRPr="00862831" w:rsidR="003A5DFE" w:rsidP="1AB550D9" w:rsidRDefault="003A5DFE" w14:paraId="3475F77B" w14:textId="1B97D823">
            <w:pPr>
              <w:rPr>
                <w:rFonts w:cs="Calibri" w:cstheme="minorAscii"/>
                <w:sz w:val="20"/>
                <w:szCs w:val="20"/>
              </w:rPr>
            </w:pPr>
            <w:r w:rsidRPr="1AB550D9" w:rsidR="42A8972A">
              <w:rPr>
                <w:rFonts w:cs="Calibri" w:cstheme="minorAscii"/>
                <w:sz w:val="20"/>
                <w:szCs w:val="20"/>
              </w:rPr>
              <w:t>Cooperation</w:t>
            </w:r>
          </w:p>
          <w:p w:rsidRPr="00862831" w:rsidR="003A5DFE" w:rsidP="1AB550D9" w:rsidRDefault="003A5DFE" w14:paraId="643F6DAF" w14:textId="3217AEC4">
            <w:pPr>
              <w:rPr>
                <w:rFonts w:cs="Calibri" w:cstheme="minorAscii"/>
                <w:sz w:val="20"/>
                <w:szCs w:val="20"/>
              </w:rPr>
            </w:pPr>
            <w:r w:rsidRPr="1AB550D9" w:rsidR="42A8972A">
              <w:rPr>
                <w:rFonts w:cs="Calibri" w:cstheme="minorAscii"/>
                <w:sz w:val="20"/>
                <w:szCs w:val="20"/>
              </w:rPr>
              <w:t>Communication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62831" w:rsidR="003A5DFE" w:rsidP="1AB550D9" w:rsidRDefault="003A5DFE" w14:paraId="705FBB3F" w14:textId="376CA665">
            <w:pPr>
              <w:rPr>
                <w:rFonts w:eastAsia="Calibri" w:cs="Calibri" w:cstheme="minorAscii"/>
                <w:sz w:val="20"/>
                <w:szCs w:val="20"/>
              </w:rPr>
            </w:pPr>
            <w:r w:rsidRPr="1AB550D9" w:rsidR="42A8972A">
              <w:rPr>
                <w:rFonts w:eastAsia="Calibri" w:cs="Calibri" w:cstheme="minorAscii"/>
                <w:sz w:val="20"/>
                <w:szCs w:val="20"/>
              </w:rPr>
              <w:t>Performance/presentation of a festival.</w:t>
            </w:r>
          </w:p>
        </w:tc>
      </w:tr>
      <w:tr w:rsidR="756E775A" w:rsidTr="756E775A" w14:paraId="20FE37A9">
        <w:trPr>
          <w:trHeight w:val="300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756E775A" w:rsidP="756E775A" w:rsidRDefault="756E775A" w14:paraId="3320C9D8" w14:textId="49FC7E7A">
            <w:pPr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  <w:r w:rsidRPr="756E775A" w:rsidR="756E775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  <w:lang w:val="en-GB"/>
              </w:rPr>
              <w:t>Catholicity across Music</w:t>
            </w:r>
          </w:p>
        </w:tc>
        <w:tc>
          <w:tcPr>
            <w:tcW w:w="146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77ED022E" w:rsidP="756E775A" w:rsidRDefault="77ED022E" w14:paraId="486CA0DA" w14:textId="25750B90">
            <w:pPr>
              <w:pStyle w:val="Normal"/>
              <w:suppressLineNumbers w:val="0"/>
              <w:bidi w:val="0"/>
              <w:spacing w:before="0" w:beforeAutospacing="off" w:after="160" w:afterAutospacing="off" w:line="276" w:lineRule="auto"/>
              <w:ind w:left="0" w:right="0"/>
              <w:jc w:val="center"/>
            </w:pPr>
            <w:r w:rsidRPr="756E775A" w:rsidR="77ED02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Catholic teaching values the pursuit of excellence as a form of honouring one’s gifts, but it also cautions against perfectionism. Students can be encouraged to strive for improvement and </w:t>
            </w:r>
            <w:r w:rsidRPr="756E775A" w:rsidR="2F33CD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personal </w:t>
            </w:r>
            <w:r w:rsidRPr="756E775A" w:rsidR="77ED02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best in music while accepting that </w:t>
            </w:r>
            <w:r w:rsidRPr="756E775A" w:rsidR="5F463B4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mistakes</w:t>
            </w:r>
            <w:r w:rsidRPr="756E775A" w:rsidR="77ED02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are part of the learning process, promoting both humility and resilience. </w:t>
            </w:r>
          </w:p>
        </w:tc>
      </w:tr>
    </w:tbl>
    <w:p w:rsidRPr="000A2E8F" w:rsidR="002607ED" w:rsidP="003F4008" w:rsidRDefault="002607ED" w14:paraId="3A4B03C8" w14:textId="4F7202CF">
      <w:pPr>
        <w:tabs>
          <w:tab w:val="left" w:pos="8640"/>
        </w:tabs>
      </w:pPr>
    </w:p>
    <w:sectPr w:rsidRPr="000A2E8F" w:rsidR="002607ED" w:rsidSect="006B5BA1">
      <w:pgSz w:w="16838" w:h="11906" w:orient="landscape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3">
    <w:nsid w:val="16d402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29c32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893ae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4ae1f9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16e403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31fb69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1a3e71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6369c0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f1759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2fc64a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1b77cc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71d116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846E9E"/>
    <w:multiLevelType w:val="hybridMultilevel"/>
    <w:tmpl w:val="DD662BE8"/>
    <w:lvl w:ilvl="0" w:tplc="08090001">
      <w:start w:val="1"/>
      <w:numFmt w:val="bullet"/>
      <w:lvlText w:val=""/>
      <w:lvlJc w:val="left"/>
      <w:pPr>
        <w:ind w:left="-237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-165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-93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-21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122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194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266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3382" w:hanging="360"/>
      </w:pPr>
      <w:rPr>
        <w:rFonts w:hint="default" w:ascii="Wingdings" w:hAnsi="Wingdings"/>
      </w:rPr>
    </w:lvl>
  </w:abstractNum>
  <w:abstractNum w:abstractNumId="1" w15:restartNumberingAfterBreak="0">
    <w:nsid w:val="05960381"/>
    <w:multiLevelType w:val="hybridMultilevel"/>
    <w:tmpl w:val="9ECC82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69325B"/>
    <w:multiLevelType w:val="hybridMultilevel"/>
    <w:tmpl w:val="723617F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C844A9E"/>
    <w:multiLevelType w:val="hybridMultilevel"/>
    <w:tmpl w:val="CA56CE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7E65D4"/>
    <w:multiLevelType w:val="hybridMultilevel"/>
    <w:tmpl w:val="45BA6F7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19E2037"/>
    <w:multiLevelType w:val="hybridMultilevel"/>
    <w:tmpl w:val="4D868F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42C012E"/>
    <w:multiLevelType w:val="hybridMultilevel"/>
    <w:tmpl w:val="C734A3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53A0591"/>
    <w:multiLevelType w:val="hybridMultilevel"/>
    <w:tmpl w:val="989AD03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155519E9"/>
    <w:multiLevelType w:val="hybridMultilevel"/>
    <w:tmpl w:val="77069E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7652353"/>
    <w:multiLevelType w:val="hybridMultilevel"/>
    <w:tmpl w:val="B3A8A9B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1A112992"/>
    <w:multiLevelType w:val="hybridMultilevel"/>
    <w:tmpl w:val="F08A74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0576A37"/>
    <w:multiLevelType w:val="hybridMultilevel"/>
    <w:tmpl w:val="04E4F3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25C555A"/>
    <w:multiLevelType w:val="hybridMultilevel"/>
    <w:tmpl w:val="E8209B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522D5FA">
      <w:numFmt w:val="bullet"/>
      <w:lvlText w:val="•"/>
      <w:lvlJc w:val="left"/>
      <w:pPr>
        <w:ind w:left="360" w:hanging="360"/>
      </w:pPr>
      <w:rPr>
        <w:rFonts w:hint="default" w:ascii="Calibri" w:hAnsi="Calibri" w:eastAsia="Calibri" w:cs="Calibri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51F5496"/>
    <w:multiLevelType w:val="hybridMultilevel"/>
    <w:tmpl w:val="A4AE12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62F09A0"/>
    <w:multiLevelType w:val="hybridMultilevel"/>
    <w:tmpl w:val="E18EA1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8E346BB"/>
    <w:multiLevelType w:val="hybridMultilevel"/>
    <w:tmpl w:val="93D84A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AF53FE2"/>
    <w:multiLevelType w:val="hybridMultilevel"/>
    <w:tmpl w:val="E6E2F87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2D957A4B"/>
    <w:multiLevelType w:val="hybridMultilevel"/>
    <w:tmpl w:val="AD82F91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31176DF3"/>
    <w:multiLevelType w:val="hybridMultilevel"/>
    <w:tmpl w:val="806880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17F7FF7"/>
    <w:multiLevelType w:val="hybridMultilevel"/>
    <w:tmpl w:val="D35C1B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36449A5"/>
    <w:multiLevelType w:val="hybridMultilevel"/>
    <w:tmpl w:val="57D288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AEC2B67"/>
    <w:multiLevelType w:val="hybridMultilevel"/>
    <w:tmpl w:val="88B61B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3FE46207"/>
    <w:multiLevelType w:val="hybridMultilevel"/>
    <w:tmpl w:val="B82609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E64241A"/>
    <w:multiLevelType w:val="hybridMultilevel"/>
    <w:tmpl w:val="532E94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55D05792"/>
    <w:multiLevelType w:val="hybridMultilevel"/>
    <w:tmpl w:val="63448BF4"/>
    <w:lvl w:ilvl="0" w:tplc="4202D600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D8F0702"/>
    <w:multiLevelType w:val="hybridMultilevel"/>
    <w:tmpl w:val="35D4964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5EB91B55"/>
    <w:multiLevelType w:val="hybridMultilevel"/>
    <w:tmpl w:val="7D78073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61036BE7"/>
    <w:multiLevelType w:val="hybridMultilevel"/>
    <w:tmpl w:val="AA3E94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50240CE"/>
    <w:multiLevelType w:val="hybridMultilevel"/>
    <w:tmpl w:val="E0BE5DD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65925F8D"/>
    <w:multiLevelType w:val="hybridMultilevel"/>
    <w:tmpl w:val="EE8AB5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65C57A33"/>
    <w:multiLevelType w:val="hybridMultilevel"/>
    <w:tmpl w:val="AE82315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6BE6671"/>
    <w:multiLevelType w:val="hybridMultilevel"/>
    <w:tmpl w:val="9C84E7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77662CF"/>
    <w:multiLevelType w:val="hybridMultilevel"/>
    <w:tmpl w:val="BEF4286A"/>
    <w:lvl w:ilvl="0" w:tplc="C52A861A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8B7061C"/>
    <w:multiLevelType w:val="hybridMultilevel"/>
    <w:tmpl w:val="4232F0D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6A702892"/>
    <w:multiLevelType w:val="hybridMultilevel"/>
    <w:tmpl w:val="41A6EE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C5F4116"/>
    <w:multiLevelType w:val="hybridMultilevel"/>
    <w:tmpl w:val="4894E5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E7833EB"/>
    <w:multiLevelType w:val="hybridMultilevel"/>
    <w:tmpl w:val="BBBEDA7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700E0BCC"/>
    <w:multiLevelType w:val="hybridMultilevel"/>
    <w:tmpl w:val="8E26D3F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8" w15:restartNumberingAfterBreak="0">
    <w:nsid w:val="736F4079"/>
    <w:multiLevelType w:val="hybridMultilevel"/>
    <w:tmpl w:val="0868EE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42052D7"/>
    <w:multiLevelType w:val="hybridMultilevel"/>
    <w:tmpl w:val="AB54314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57425A5"/>
    <w:multiLevelType w:val="hybridMultilevel"/>
    <w:tmpl w:val="FEC8F5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F774DB0"/>
    <w:multiLevelType w:val="hybridMultilevel"/>
    <w:tmpl w:val="4874EF1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1" w16cid:durableId="1255086291">
    <w:abstractNumId w:val="24"/>
  </w:num>
  <w:num w:numId="2" w16cid:durableId="499468502">
    <w:abstractNumId w:val="36"/>
  </w:num>
  <w:num w:numId="3" w16cid:durableId="504787196">
    <w:abstractNumId w:val="34"/>
  </w:num>
  <w:num w:numId="4" w16cid:durableId="1873298674">
    <w:abstractNumId w:val="16"/>
  </w:num>
  <w:num w:numId="5" w16cid:durableId="1957902993">
    <w:abstractNumId w:val="28"/>
  </w:num>
  <w:num w:numId="6" w16cid:durableId="223102715">
    <w:abstractNumId w:val="37"/>
  </w:num>
  <w:num w:numId="7" w16cid:durableId="390154839">
    <w:abstractNumId w:val="29"/>
  </w:num>
  <w:num w:numId="8" w16cid:durableId="1651011734">
    <w:abstractNumId w:val="17"/>
  </w:num>
  <w:num w:numId="9" w16cid:durableId="399251505">
    <w:abstractNumId w:val="22"/>
  </w:num>
  <w:num w:numId="10" w16cid:durableId="2094235571">
    <w:abstractNumId w:val="40"/>
  </w:num>
  <w:num w:numId="11" w16cid:durableId="1444610732">
    <w:abstractNumId w:val="30"/>
  </w:num>
  <w:num w:numId="12" w16cid:durableId="660038163">
    <w:abstractNumId w:val="21"/>
  </w:num>
  <w:num w:numId="13" w16cid:durableId="588075521">
    <w:abstractNumId w:val="39"/>
  </w:num>
  <w:num w:numId="14" w16cid:durableId="613633662">
    <w:abstractNumId w:val="0"/>
  </w:num>
  <w:num w:numId="15" w16cid:durableId="1262957065">
    <w:abstractNumId w:val="38"/>
  </w:num>
  <w:num w:numId="16" w16cid:durableId="348989748">
    <w:abstractNumId w:val="1"/>
  </w:num>
  <w:num w:numId="17" w16cid:durableId="2009211515">
    <w:abstractNumId w:val="7"/>
  </w:num>
  <w:num w:numId="18" w16cid:durableId="495846801">
    <w:abstractNumId w:val="12"/>
  </w:num>
  <w:num w:numId="19" w16cid:durableId="327247665">
    <w:abstractNumId w:val="35"/>
  </w:num>
  <w:num w:numId="20" w16cid:durableId="227814190">
    <w:abstractNumId w:val="19"/>
  </w:num>
  <w:num w:numId="21" w16cid:durableId="1735858742">
    <w:abstractNumId w:val="41"/>
  </w:num>
  <w:num w:numId="22" w16cid:durableId="1385983278">
    <w:abstractNumId w:val="5"/>
  </w:num>
  <w:num w:numId="23" w16cid:durableId="1559779702">
    <w:abstractNumId w:val="10"/>
  </w:num>
  <w:num w:numId="24" w16cid:durableId="779952252">
    <w:abstractNumId w:val="2"/>
  </w:num>
  <w:num w:numId="25" w16cid:durableId="2054041602">
    <w:abstractNumId w:val="33"/>
  </w:num>
  <w:num w:numId="26" w16cid:durableId="1212497521">
    <w:abstractNumId w:val="23"/>
  </w:num>
  <w:num w:numId="27" w16cid:durableId="1473790864">
    <w:abstractNumId w:val="27"/>
  </w:num>
  <w:num w:numId="28" w16cid:durableId="17857299">
    <w:abstractNumId w:val="6"/>
  </w:num>
  <w:num w:numId="29" w16cid:durableId="302807774">
    <w:abstractNumId w:val="11"/>
  </w:num>
  <w:num w:numId="30" w16cid:durableId="957415465">
    <w:abstractNumId w:val="14"/>
  </w:num>
  <w:num w:numId="31" w16cid:durableId="1145312792">
    <w:abstractNumId w:val="4"/>
  </w:num>
  <w:num w:numId="32" w16cid:durableId="1348212594">
    <w:abstractNumId w:val="9"/>
  </w:num>
  <w:num w:numId="33" w16cid:durableId="1284271100">
    <w:abstractNumId w:val="26"/>
  </w:num>
  <w:num w:numId="34" w16cid:durableId="1998654817">
    <w:abstractNumId w:val="20"/>
  </w:num>
  <w:num w:numId="35" w16cid:durableId="1811245823">
    <w:abstractNumId w:val="31"/>
  </w:num>
  <w:num w:numId="36" w16cid:durableId="2037732271">
    <w:abstractNumId w:val="8"/>
  </w:num>
  <w:num w:numId="37" w16cid:durableId="1202472812">
    <w:abstractNumId w:val="3"/>
  </w:num>
  <w:num w:numId="38" w16cid:durableId="1651901113">
    <w:abstractNumId w:val="25"/>
  </w:num>
  <w:num w:numId="39" w16cid:durableId="461965024">
    <w:abstractNumId w:val="32"/>
  </w:num>
  <w:num w:numId="40" w16cid:durableId="1025063635">
    <w:abstractNumId w:val="15"/>
  </w:num>
  <w:num w:numId="41" w16cid:durableId="244651312">
    <w:abstractNumId w:val="13"/>
  </w:num>
  <w:num w:numId="42" w16cid:durableId="9106273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7ED"/>
    <w:rsid w:val="00034C12"/>
    <w:rsid w:val="000350C8"/>
    <w:rsid w:val="00043039"/>
    <w:rsid w:val="00047AC8"/>
    <w:rsid w:val="000533D4"/>
    <w:rsid w:val="00055185"/>
    <w:rsid w:val="00082A5B"/>
    <w:rsid w:val="000938A9"/>
    <w:rsid w:val="000A2E8F"/>
    <w:rsid w:val="000D27E1"/>
    <w:rsid w:val="000E0BDD"/>
    <w:rsid w:val="000E6F12"/>
    <w:rsid w:val="000F3925"/>
    <w:rsid w:val="000F5DE9"/>
    <w:rsid w:val="00104FC0"/>
    <w:rsid w:val="00111C9C"/>
    <w:rsid w:val="0013547C"/>
    <w:rsid w:val="00171D1F"/>
    <w:rsid w:val="00184ADE"/>
    <w:rsid w:val="00192583"/>
    <w:rsid w:val="001B0DE1"/>
    <w:rsid w:val="001B3551"/>
    <w:rsid w:val="001E5B0C"/>
    <w:rsid w:val="00205266"/>
    <w:rsid w:val="00215C5A"/>
    <w:rsid w:val="002347A9"/>
    <w:rsid w:val="00236B73"/>
    <w:rsid w:val="002607ED"/>
    <w:rsid w:val="00267260"/>
    <w:rsid w:val="002676D6"/>
    <w:rsid w:val="002861D6"/>
    <w:rsid w:val="0028720C"/>
    <w:rsid w:val="00287927"/>
    <w:rsid w:val="002916CF"/>
    <w:rsid w:val="002A250D"/>
    <w:rsid w:val="002A6616"/>
    <w:rsid w:val="002D5DA6"/>
    <w:rsid w:val="002E4FF7"/>
    <w:rsid w:val="003561ED"/>
    <w:rsid w:val="00356A18"/>
    <w:rsid w:val="0036495D"/>
    <w:rsid w:val="00393DDD"/>
    <w:rsid w:val="00394A23"/>
    <w:rsid w:val="0039631D"/>
    <w:rsid w:val="003A5DFE"/>
    <w:rsid w:val="003B2E55"/>
    <w:rsid w:val="003E6A0F"/>
    <w:rsid w:val="003F4008"/>
    <w:rsid w:val="00415264"/>
    <w:rsid w:val="00423ABB"/>
    <w:rsid w:val="00467817"/>
    <w:rsid w:val="00472D3E"/>
    <w:rsid w:val="004C0AE6"/>
    <w:rsid w:val="004C53CD"/>
    <w:rsid w:val="004E6E16"/>
    <w:rsid w:val="004F3039"/>
    <w:rsid w:val="0050029F"/>
    <w:rsid w:val="0054287C"/>
    <w:rsid w:val="00546BE6"/>
    <w:rsid w:val="005608E9"/>
    <w:rsid w:val="00593DFC"/>
    <w:rsid w:val="005C07BB"/>
    <w:rsid w:val="005D58C6"/>
    <w:rsid w:val="005E397E"/>
    <w:rsid w:val="006426ED"/>
    <w:rsid w:val="00651EE9"/>
    <w:rsid w:val="0065542A"/>
    <w:rsid w:val="0066143C"/>
    <w:rsid w:val="00672EA8"/>
    <w:rsid w:val="00674E6B"/>
    <w:rsid w:val="006B5BA1"/>
    <w:rsid w:val="006C6C7E"/>
    <w:rsid w:val="006F0D68"/>
    <w:rsid w:val="006F2962"/>
    <w:rsid w:val="00713126"/>
    <w:rsid w:val="00753848"/>
    <w:rsid w:val="007755BC"/>
    <w:rsid w:val="00777600"/>
    <w:rsid w:val="00782B85"/>
    <w:rsid w:val="007E36E7"/>
    <w:rsid w:val="00812BEA"/>
    <w:rsid w:val="00820F53"/>
    <w:rsid w:val="00843F51"/>
    <w:rsid w:val="00862831"/>
    <w:rsid w:val="00862D15"/>
    <w:rsid w:val="00896EF2"/>
    <w:rsid w:val="008C58FA"/>
    <w:rsid w:val="009430A1"/>
    <w:rsid w:val="00964B5F"/>
    <w:rsid w:val="0096765C"/>
    <w:rsid w:val="009903B0"/>
    <w:rsid w:val="009A5C1E"/>
    <w:rsid w:val="009A67FF"/>
    <w:rsid w:val="009F53B4"/>
    <w:rsid w:val="00A31AD1"/>
    <w:rsid w:val="00A40C61"/>
    <w:rsid w:val="00A50665"/>
    <w:rsid w:val="00A5103A"/>
    <w:rsid w:val="00A62C4C"/>
    <w:rsid w:val="00A767F9"/>
    <w:rsid w:val="00AA0D56"/>
    <w:rsid w:val="00AA2CA8"/>
    <w:rsid w:val="00AC2094"/>
    <w:rsid w:val="00AC514C"/>
    <w:rsid w:val="00AD12A8"/>
    <w:rsid w:val="00AD4A74"/>
    <w:rsid w:val="00AF28F2"/>
    <w:rsid w:val="00B01615"/>
    <w:rsid w:val="00B41A1D"/>
    <w:rsid w:val="00B443B7"/>
    <w:rsid w:val="00B64111"/>
    <w:rsid w:val="00B750F8"/>
    <w:rsid w:val="00B817E8"/>
    <w:rsid w:val="00B86A8A"/>
    <w:rsid w:val="00BB062E"/>
    <w:rsid w:val="00BD77D5"/>
    <w:rsid w:val="00BE2177"/>
    <w:rsid w:val="00BF7A0E"/>
    <w:rsid w:val="00C1073E"/>
    <w:rsid w:val="00C139DC"/>
    <w:rsid w:val="00C21E68"/>
    <w:rsid w:val="00C24FB7"/>
    <w:rsid w:val="00C43E57"/>
    <w:rsid w:val="00C441CA"/>
    <w:rsid w:val="00C812FF"/>
    <w:rsid w:val="00CB472B"/>
    <w:rsid w:val="00CC26DC"/>
    <w:rsid w:val="00CD1FD3"/>
    <w:rsid w:val="00D074D2"/>
    <w:rsid w:val="00D22019"/>
    <w:rsid w:val="00D2240E"/>
    <w:rsid w:val="00D40EDF"/>
    <w:rsid w:val="00D51E8E"/>
    <w:rsid w:val="00D6789E"/>
    <w:rsid w:val="00D75CF5"/>
    <w:rsid w:val="00D82B4F"/>
    <w:rsid w:val="00D93C55"/>
    <w:rsid w:val="00DD1D18"/>
    <w:rsid w:val="00E032B6"/>
    <w:rsid w:val="00E0789E"/>
    <w:rsid w:val="00E14A97"/>
    <w:rsid w:val="00E1501A"/>
    <w:rsid w:val="00E2644A"/>
    <w:rsid w:val="00E31156"/>
    <w:rsid w:val="00E31A25"/>
    <w:rsid w:val="00E35F42"/>
    <w:rsid w:val="00E6304E"/>
    <w:rsid w:val="00E77339"/>
    <w:rsid w:val="00E96B09"/>
    <w:rsid w:val="00ED76D5"/>
    <w:rsid w:val="00EF464F"/>
    <w:rsid w:val="00F03E41"/>
    <w:rsid w:val="00F24659"/>
    <w:rsid w:val="00F27480"/>
    <w:rsid w:val="00F504FB"/>
    <w:rsid w:val="00F54B48"/>
    <w:rsid w:val="00F66D47"/>
    <w:rsid w:val="00F737E3"/>
    <w:rsid w:val="00F837B7"/>
    <w:rsid w:val="00F94F9F"/>
    <w:rsid w:val="00FA02C2"/>
    <w:rsid w:val="00FD166B"/>
    <w:rsid w:val="00FE32E6"/>
    <w:rsid w:val="018CCDD0"/>
    <w:rsid w:val="02DB9E75"/>
    <w:rsid w:val="0380ED38"/>
    <w:rsid w:val="040A0024"/>
    <w:rsid w:val="040A0024"/>
    <w:rsid w:val="0431172E"/>
    <w:rsid w:val="0431172E"/>
    <w:rsid w:val="05C7EB69"/>
    <w:rsid w:val="08E517F2"/>
    <w:rsid w:val="09C34EF0"/>
    <w:rsid w:val="0AB7C9D8"/>
    <w:rsid w:val="0AB7C9D8"/>
    <w:rsid w:val="0AD27285"/>
    <w:rsid w:val="0E59B9AD"/>
    <w:rsid w:val="0E59B9AD"/>
    <w:rsid w:val="0ECAF897"/>
    <w:rsid w:val="0FCA7C80"/>
    <w:rsid w:val="102070D6"/>
    <w:rsid w:val="135BD48B"/>
    <w:rsid w:val="159710A4"/>
    <w:rsid w:val="179642D2"/>
    <w:rsid w:val="1989CF2D"/>
    <w:rsid w:val="19A3A727"/>
    <w:rsid w:val="1AB550D9"/>
    <w:rsid w:val="1B3926A8"/>
    <w:rsid w:val="1B3926A8"/>
    <w:rsid w:val="1B53FDDF"/>
    <w:rsid w:val="1B53FDDF"/>
    <w:rsid w:val="1C65C43B"/>
    <w:rsid w:val="1DC4F28B"/>
    <w:rsid w:val="1F704108"/>
    <w:rsid w:val="1FD1B21E"/>
    <w:rsid w:val="23965CCF"/>
    <w:rsid w:val="2546EB2C"/>
    <w:rsid w:val="25D3CA72"/>
    <w:rsid w:val="26C9848C"/>
    <w:rsid w:val="2778163C"/>
    <w:rsid w:val="27F84684"/>
    <w:rsid w:val="28A198BB"/>
    <w:rsid w:val="2B6A9954"/>
    <w:rsid w:val="2C3FA087"/>
    <w:rsid w:val="2C82C72E"/>
    <w:rsid w:val="2CABA787"/>
    <w:rsid w:val="2D3B69CE"/>
    <w:rsid w:val="2D869938"/>
    <w:rsid w:val="2D8BD25B"/>
    <w:rsid w:val="2EC35482"/>
    <w:rsid w:val="2F33CD52"/>
    <w:rsid w:val="2FB54B29"/>
    <w:rsid w:val="3138BD65"/>
    <w:rsid w:val="31936E77"/>
    <w:rsid w:val="31BBF845"/>
    <w:rsid w:val="33F867BD"/>
    <w:rsid w:val="37606CDE"/>
    <w:rsid w:val="383422C6"/>
    <w:rsid w:val="38D28AE4"/>
    <w:rsid w:val="3926C395"/>
    <w:rsid w:val="398FD592"/>
    <w:rsid w:val="3C04B196"/>
    <w:rsid w:val="3C6D5EF4"/>
    <w:rsid w:val="3CF66098"/>
    <w:rsid w:val="3EC1D3C0"/>
    <w:rsid w:val="3ED3A209"/>
    <w:rsid w:val="40A9BE75"/>
    <w:rsid w:val="40C0D6C3"/>
    <w:rsid w:val="40D07F69"/>
    <w:rsid w:val="42A8972A"/>
    <w:rsid w:val="42FA69EE"/>
    <w:rsid w:val="43CDF073"/>
    <w:rsid w:val="43CDF073"/>
    <w:rsid w:val="45AE87EE"/>
    <w:rsid w:val="478D5D54"/>
    <w:rsid w:val="4B6AC071"/>
    <w:rsid w:val="4B6AC071"/>
    <w:rsid w:val="4D5FF691"/>
    <w:rsid w:val="4F0759F0"/>
    <w:rsid w:val="51F51A33"/>
    <w:rsid w:val="544ADBB5"/>
    <w:rsid w:val="59676440"/>
    <w:rsid w:val="5969C3C7"/>
    <w:rsid w:val="5A357CE5"/>
    <w:rsid w:val="5B0FD5A4"/>
    <w:rsid w:val="5B9E845E"/>
    <w:rsid w:val="5E6939EC"/>
    <w:rsid w:val="5E87E9E4"/>
    <w:rsid w:val="5F463B4C"/>
    <w:rsid w:val="600E723D"/>
    <w:rsid w:val="606FFA2F"/>
    <w:rsid w:val="623340ED"/>
    <w:rsid w:val="639C4D9B"/>
    <w:rsid w:val="6421625F"/>
    <w:rsid w:val="6555D46A"/>
    <w:rsid w:val="687B8D81"/>
    <w:rsid w:val="68FC4EDA"/>
    <w:rsid w:val="6A8E2D14"/>
    <w:rsid w:val="6B2BFBB5"/>
    <w:rsid w:val="6F7EC1D7"/>
    <w:rsid w:val="747BADC3"/>
    <w:rsid w:val="756E775A"/>
    <w:rsid w:val="75A2060A"/>
    <w:rsid w:val="77ED022E"/>
    <w:rsid w:val="784C82E1"/>
    <w:rsid w:val="784C82E1"/>
    <w:rsid w:val="78856DE8"/>
    <w:rsid w:val="7B85C2D4"/>
    <w:rsid w:val="7BC446CA"/>
    <w:rsid w:val="7D89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99ABE"/>
  <w15:chartTrackingRefBased/>
  <w15:docId w15:val="{0F57819B-F9FC-4948-AE07-18863414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87C"/>
    <w:pPr>
      <w:ind w:left="720"/>
      <w:contextualSpacing/>
    </w:pPr>
  </w:style>
  <w:style w:type="paragraph" w:styleId="NoSpacing">
    <w:name w:val="No Spacing"/>
    <w:uiPriority w:val="1"/>
    <w:qFormat/>
    <w:rsid w:val="0005518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1EE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51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7479BBDF89F4B83DAE54D2EEB6FC1" ma:contentTypeVersion="10" ma:contentTypeDescription="Create a new document." ma:contentTypeScope="" ma:versionID="3f4ef3c73c5d6b03d51141517a28df2e">
  <xsd:schema xmlns:xsd="http://www.w3.org/2001/XMLSchema" xmlns:xs="http://www.w3.org/2001/XMLSchema" xmlns:p="http://schemas.microsoft.com/office/2006/metadata/properties" xmlns:ns2="a0d83051-4a90-46fc-ad2f-d402767c1f7a" xmlns:ns3="4d9691e9-3d77-4410-9d22-8e6d5adb0e8f" targetNamespace="http://schemas.microsoft.com/office/2006/metadata/properties" ma:root="true" ma:fieldsID="7765ae6f6b69c3feb442d030e512efec" ns2:_="" ns3:_="">
    <xsd:import namespace="a0d83051-4a90-46fc-ad2f-d402767c1f7a"/>
    <xsd:import namespace="4d9691e9-3d77-4410-9d22-8e6d5adb0e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83051-4a90-46fc-ad2f-d402767c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691e9-3d77-4410-9d22-8e6d5adb0e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d83051-4a90-46fc-ad2f-d402767c1f7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65CF6A4-D0BA-4C0C-86E8-4C03BF2E988C}"/>
</file>

<file path=customXml/itemProps2.xml><?xml version="1.0" encoding="utf-8"?>
<ds:datastoreItem xmlns:ds="http://schemas.openxmlformats.org/officeDocument/2006/customXml" ds:itemID="{22EA2EE1-3200-430D-9EE3-5BDDC9E32209}"/>
</file>

<file path=customXml/itemProps3.xml><?xml version="1.0" encoding="utf-8"?>
<ds:datastoreItem xmlns:ds="http://schemas.openxmlformats.org/officeDocument/2006/customXml" ds:itemID="{BF3B3F27-AE7F-48A4-9A68-59641034951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Henshaw</dc:creator>
  <cp:keywords/>
  <dc:description/>
  <cp:lastModifiedBy>Mr N Donnelly</cp:lastModifiedBy>
  <cp:revision>34</cp:revision>
  <dcterms:created xsi:type="dcterms:W3CDTF">2021-09-23T15:43:00Z</dcterms:created>
  <dcterms:modified xsi:type="dcterms:W3CDTF">2024-11-22T13:08:36Z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0x01010034F7479BBDF89F4B83DAE54D2EEB6FC1</vt:lpwstr>
  </property>
  <property fmtid="{D5CDD505-2E9C-101B-9397-08002B2CF9AE}" pid="3" name="Order">
    <vt:r8>872700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